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03BAF" w14:textId="77777777" w:rsidR="007017E1" w:rsidRDefault="00A83072">
      <w:pPr>
        <w:pStyle w:val="Standard"/>
        <w:pBdr>
          <w:bottom w:val="single" w:sz="4" w:space="1" w:color="000000"/>
        </w:pBdr>
        <w:jc w:val="center"/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C110D" wp14:editId="4A56CDCE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C3F99" w14:textId="77777777" w:rsidR="00A83072" w:rsidRPr="001F49D1" w:rsidRDefault="00A83072" w:rsidP="00A83072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4ED0AAF2" w14:textId="051DEB5D" w:rsidR="00A83072" w:rsidRPr="001F49D1" w:rsidRDefault="00D56386" w:rsidP="00A83072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C110D" id="Caixa de texto 20" o:spid="_x0000_s1026" style="position:absolute;left:0;text-align:left;margin-left:-1.4pt;margin-top:-11.5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376C3F99" w14:textId="77777777" w:rsidR="00A83072" w:rsidRPr="001F49D1" w:rsidRDefault="00A83072" w:rsidP="00A83072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4ED0AAF2" w14:textId="051DEB5D" w:rsidR="00A83072" w:rsidRPr="001F49D1" w:rsidRDefault="00D56386" w:rsidP="00A83072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2E05FB">
        <w:rPr>
          <w:rFonts w:ascii="Verdana" w:hAnsi="Verdana"/>
          <w:b/>
          <w:bCs/>
          <w:i/>
          <w:iCs/>
          <w:color w:val="000000"/>
          <w:sz w:val="28"/>
          <w:szCs w:val="28"/>
        </w:rPr>
        <w:t>Electronic</w:t>
      </w:r>
      <w:proofErr w:type="spellEnd"/>
      <w:r w:rsidR="002E05FB">
        <w:rPr>
          <w:rFonts w:ascii="Verdana" w:hAnsi="Verdana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2E05FB">
        <w:rPr>
          <w:rFonts w:ascii="Verdana" w:hAnsi="Verdana"/>
          <w:b/>
          <w:bCs/>
          <w:i/>
          <w:iCs/>
          <w:color w:val="000000"/>
          <w:sz w:val="28"/>
          <w:szCs w:val="28"/>
        </w:rPr>
        <w:t>Commerce</w:t>
      </w:r>
      <w:proofErr w:type="spellEnd"/>
      <w:r w:rsidR="002E05FB">
        <w:rPr>
          <w:rFonts w:ascii="Verdana" w:hAnsi="Verdana"/>
          <w:b/>
          <w:bCs/>
          <w:color w:val="000000"/>
          <w:sz w:val="28"/>
          <w:szCs w:val="28"/>
        </w:rPr>
        <w:t>:</w:t>
      </w:r>
    </w:p>
    <w:p w14:paraId="6ECE7C1E" w14:textId="77777777" w:rsidR="007017E1" w:rsidRDefault="002E05FB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>Descrição Geral da Linha de Produto</w:t>
      </w:r>
    </w:p>
    <w:p w14:paraId="027C790C" w14:textId="77777777" w:rsidR="007017E1" w:rsidRDefault="007017E1">
      <w:pPr>
        <w:pStyle w:val="Standard"/>
        <w:rPr>
          <w:rFonts w:ascii="Verdana" w:hAnsi="Verdana"/>
          <w:b/>
          <w:bCs/>
          <w:color w:val="000000"/>
        </w:rPr>
      </w:pPr>
    </w:p>
    <w:p w14:paraId="7C3C756E" w14:textId="77777777" w:rsidR="007017E1" w:rsidRDefault="002E05FB">
      <w:pPr>
        <w:pStyle w:val="Standard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I. Identificação</w:t>
      </w:r>
    </w:p>
    <w:p w14:paraId="36720662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4F6BAD1A" w14:textId="7F7DA9E5" w:rsidR="007017E1" w:rsidRDefault="002E05FB">
      <w:pPr>
        <w:pStyle w:val="Standard"/>
        <w:ind w:firstLine="709"/>
        <w:jc w:val="both"/>
      </w:pPr>
      <w:r>
        <w:rPr>
          <w:rFonts w:ascii="Verdana" w:hAnsi="Verdana"/>
          <w:color w:val="000000"/>
          <w:sz w:val="20"/>
          <w:szCs w:val="20"/>
        </w:rPr>
        <w:t xml:space="preserve">A linha de produto (LP) </w:t>
      </w:r>
      <w:r>
        <w:rPr>
          <w:rFonts w:ascii="Verdana" w:hAnsi="Verdana"/>
          <w:iCs/>
          <w:color w:val="000000"/>
          <w:sz w:val="20"/>
          <w:szCs w:val="20"/>
        </w:rPr>
        <w:t xml:space="preserve">de comércio eletrônico é uma linha de produtos distribuídos </w:t>
      </w:r>
      <w:r w:rsidR="004E2DAA">
        <w:rPr>
          <w:rFonts w:ascii="Verdana" w:hAnsi="Verdana"/>
          <w:iCs/>
          <w:color w:val="000000"/>
          <w:sz w:val="20"/>
          <w:szCs w:val="20"/>
        </w:rPr>
        <w:t>por meio</w:t>
      </w:r>
      <w:r>
        <w:rPr>
          <w:rFonts w:ascii="Verdana" w:hAnsi="Verdana"/>
          <w:iCs/>
          <w:color w:val="000000"/>
          <w:sz w:val="20"/>
          <w:szCs w:val="20"/>
        </w:rPr>
        <w:t xml:space="preserve"> da rede mundial de computadores.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BF2FF2">
        <w:rPr>
          <w:rFonts w:ascii="Verdana" w:hAnsi="Verdana"/>
          <w:color w:val="000000"/>
          <w:sz w:val="20"/>
          <w:szCs w:val="20"/>
        </w:rPr>
        <w:t>Desta LP</w:t>
      </w:r>
      <w:r w:rsidR="00C05F9D">
        <w:rPr>
          <w:rFonts w:ascii="Verdana" w:hAnsi="Verdana"/>
          <w:color w:val="000000"/>
          <w:sz w:val="20"/>
          <w:szCs w:val="20"/>
        </w:rPr>
        <w:t>S</w:t>
      </w:r>
      <w:r w:rsidR="00BF2FF2">
        <w:rPr>
          <w:rFonts w:ascii="Verdana" w:hAnsi="Verdana"/>
          <w:color w:val="000000"/>
          <w:sz w:val="20"/>
          <w:szCs w:val="20"/>
        </w:rPr>
        <w:t>, derivam-se diversos produtos no</w:t>
      </w:r>
      <w:r>
        <w:rPr>
          <w:rFonts w:ascii="Verdana" w:hAnsi="Verdana"/>
          <w:color w:val="000000"/>
          <w:sz w:val="20"/>
          <w:szCs w:val="20"/>
        </w:rPr>
        <w:t xml:space="preserve">s quais são mantidos transações </w:t>
      </w:r>
      <w:r w:rsidRPr="001E2922">
        <w:rPr>
          <w:rFonts w:ascii="Verdana" w:hAnsi="Verdana"/>
          <w:i/>
          <w:color w:val="000000"/>
          <w:sz w:val="20"/>
          <w:szCs w:val="20"/>
        </w:rPr>
        <w:t>business</w:t>
      </w:r>
      <w:r w:rsidR="00F85C69" w:rsidRPr="001E2922">
        <w:rPr>
          <w:rFonts w:ascii="Verdana" w:hAnsi="Verdana"/>
          <w:i/>
          <w:color w:val="000000"/>
          <w:sz w:val="20"/>
          <w:szCs w:val="20"/>
        </w:rPr>
        <w:t xml:space="preserve"> </w:t>
      </w:r>
      <w:proofErr w:type="spellStart"/>
      <w:r w:rsidR="00F85C69" w:rsidRPr="001E2922">
        <w:rPr>
          <w:rFonts w:ascii="Verdana" w:hAnsi="Verdana"/>
          <w:i/>
          <w:color w:val="000000"/>
          <w:sz w:val="20"/>
          <w:szCs w:val="20"/>
        </w:rPr>
        <w:t>to</w:t>
      </w:r>
      <w:proofErr w:type="spellEnd"/>
      <w:r w:rsidR="00F85C69" w:rsidRPr="001E2922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E2922">
        <w:rPr>
          <w:rFonts w:ascii="Verdana" w:hAnsi="Verdana"/>
          <w:i/>
          <w:color w:val="000000"/>
          <w:sz w:val="20"/>
          <w:szCs w:val="20"/>
        </w:rPr>
        <w:t>business</w:t>
      </w:r>
      <w:r>
        <w:rPr>
          <w:rFonts w:ascii="Verdana" w:hAnsi="Verdana"/>
          <w:color w:val="000000"/>
          <w:sz w:val="20"/>
          <w:szCs w:val="20"/>
        </w:rPr>
        <w:t xml:space="preserve"> (B2B) – </w:t>
      </w:r>
      <w:r w:rsidR="004B0528">
        <w:rPr>
          <w:rFonts w:ascii="Verdana" w:hAnsi="Verdana"/>
          <w:color w:val="000000"/>
          <w:sz w:val="20"/>
          <w:szCs w:val="20"/>
        </w:rPr>
        <w:t xml:space="preserve">ou seja, cliente pessoa jurídica mantém transações com empresa pessoa jurídica </w:t>
      </w:r>
      <w:r w:rsidR="00067F3C">
        <w:rPr>
          <w:rFonts w:ascii="Verdana" w:hAnsi="Verdana"/>
          <w:color w:val="000000"/>
          <w:sz w:val="20"/>
          <w:szCs w:val="20"/>
        </w:rPr>
        <w:t>ou</w:t>
      </w:r>
      <w:r w:rsidR="00F85C69">
        <w:rPr>
          <w:rFonts w:ascii="Verdana" w:hAnsi="Verdana"/>
          <w:color w:val="000000"/>
          <w:sz w:val="20"/>
          <w:szCs w:val="20"/>
        </w:rPr>
        <w:t xml:space="preserve"> </w:t>
      </w:r>
      <w:r w:rsidR="00F85C69" w:rsidRPr="001E2922">
        <w:rPr>
          <w:rFonts w:ascii="Verdana" w:hAnsi="Verdana"/>
          <w:i/>
          <w:color w:val="000000"/>
          <w:sz w:val="20"/>
          <w:szCs w:val="20"/>
        </w:rPr>
        <w:t xml:space="preserve">business </w:t>
      </w:r>
      <w:proofErr w:type="spellStart"/>
      <w:r w:rsidR="00F85C69" w:rsidRPr="001E2922">
        <w:rPr>
          <w:rFonts w:ascii="Verdana" w:hAnsi="Verdana"/>
          <w:i/>
          <w:color w:val="000000"/>
          <w:sz w:val="20"/>
          <w:szCs w:val="20"/>
        </w:rPr>
        <w:t>to</w:t>
      </w:r>
      <w:proofErr w:type="spellEnd"/>
      <w:r w:rsidR="00F85C69" w:rsidRPr="001E2922">
        <w:rPr>
          <w:rFonts w:ascii="Verdana" w:hAnsi="Verdana"/>
          <w:i/>
          <w:color w:val="000000"/>
          <w:sz w:val="20"/>
          <w:szCs w:val="20"/>
        </w:rPr>
        <w:t xml:space="preserve"> </w:t>
      </w:r>
      <w:proofErr w:type="spellStart"/>
      <w:r w:rsidRPr="001E2922">
        <w:rPr>
          <w:rFonts w:ascii="Verdana" w:hAnsi="Verdana"/>
          <w:i/>
          <w:color w:val="000000"/>
          <w:sz w:val="20"/>
          <w:szCs w:val="20"/>
        </w:rPr>
        <w:t>consumer</w:t>
      </w:r>
      <w:proofErr w:type="spellEnd"/>
      <w:r w:rsidR="004B0528">
        <w:rPr>
          <w:rFonts w:ascii="Verdana" w:hAnsi="Verdana"/>
          <w:color w:val="000000"/>
          <w:sz w:val="20"/>
          <w:szCs w:val="20"/>
        </w:rPr>
        <w:t xml:space="preserve"> (B2C) – onde clientes pessoa física mantém transaçõe</w:t>
      </w:r>
      <w:r w:rsidR="00C05F9D">
        <w:rPr>
          <w:rFonts w:ascii="Verdana" w:hAnsi="Verdana"/>
          <w:color w:val="000000"/>
          <w:sz w:val="20"/>
          <w:szCs w:val="20"/>
        </w:rPr>
        <w:t xml:space="preserve">s com empresa pessoa jurídica. </w:t>
      </w:r>
      <w:r w:rsidR="00C05F9D" w:rsidRPr="00C05F9D">
        <w:rPr>
          <w:rFonts w:ascii="Verdana" w:hAnsi="Verdana"/>
          <w:b/>
          <w:color w:val="000000"/>
          <w:sz w:val="20"/>
          <w:szCs w:val="20"/>
        </w:rPr>
        <w:t>N</w:t>
      </w:r>
      <w:r w:rsidR="004B0528" w:rsidRPr="00C05F9D">
        <w:rPr>
          <w:rFonts w:ascii="Verdana" w:hAnsi="Verdana"/>
          <w:b/>
          <w:color w:val="000000"/>
          <w:sz w:val="20"/>
          <w:szCs w:val="20"/>
        </w:rPr>
        <w:t>ão há um produto que contemple os dois tipos de cliente</w:t>
      </w:r>
      <w:r w:rsidR="004B0528">
        <w:rPr>
          <w:rFonts w:ascii="Verdana" w:hAnsi="Verdana"/>
          <w:color w:val="000000"/>
          <w:sz w:val="20"/>
          <w:szCs w:val="20"/>
        </w:rPr>
        <w:t>.</w:t>
      </w:r>
    </w:p>
    <w:p w14:paraId="7A024FE6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45C01D6B" w14:textId="77777777" w:rsidR="007017E1" w:rsidRDefault="002E05FB">
      <w:pPr>
        <w:pStyle w:val="Standard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II. Similaridades e Variabilidades</w:t>
      </w:r>
    </w:p>
    <w:p w14:paraId="76357D3E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7D129886" w14:textId="795C2004" w:rsidR="00A415D3" w:rsidRDefault="00A415D3" w:rsidP="00A03075">
      <w:pPr>
        <w:pStyle w:val="Standard"/>
        <w:ind w:firstLine="709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Nesta seção são apresentadas as </w:t>
      </w:r>
      <w:r w:rsidR="000C3656">
        <w:rPr>
          <w:rFonts w:ascii="Verdana" w:hAnsi="Verdana"/>
          <w:color w:val="000000"/>
          <w:sz w:val="22"/>
          <w:szCs w:val="22"/>
        </w:rPr>
        <w:t>similaridades</w:t>
      </w:r>
      <w:r w:rsidR="00D64B1D">
        <w:rPr>
          <w:rFonts w:ascii="Verdana" w:hAnsi="Verdana"/>
          <w:color w:val="000000"/>
          <w:sz w:val="22"/>
          <w:szCs w:val="22"/>
        </w:rPr>
        <w:t xml:space="preserve"> da LP</w:t>
      </w:r>
      <w:r w:rsidR="00C05F9D">
        <w:rPr>
          <w:rFonts w:ascii="Verdana" w:hAnsi="Verdana"/>
          <w:color w:val="000000"/>
          <w:sz w:val="22"/>
          <w:szCs w:val="22"/>
        </w:rPr>
        <w:t>S</w:t>
      </w:r>
      <w:r w:rsidR="00B61AEB">
        <w:rPr>
          <w:rFonts w:ascii="Verdana" w:hAnsi="Verdana"/>
          <w:color w:val="000000"/>
          <w:sz w:val="22"/>
          <w:szCs w:val="22"/>
        </w:rPr>
        <w:t xml:space="preserve">, ou seja, os aspectos comuns a </w:t>
      </w:r>
      <w:proofErr w:type="gramStart"/>
      <w:r w:rsidR="00B61AEB">
        <w:rPr>
          <w:rFonts w:ascii="Verdana" w:hAnsi="Verdana"/>
          <w:color w:val="000000"/>
          <w:sz w:val="22"/>
          <w:szCs w:val="22"/>
        </w:rPr>
        <w:t>todos</w:t>
      </w:r>
      <w:proofErr w:type="gramEnd"/>
      <w:r w:rsidR="00B61AEB">
        <w:rPr>
          <w:rFonts w:ascii="Verdana" w:hAnsi="Verdana"/>
          <w:color w:val="000000"/>
          <w:sz w:val="22"/>
          <w:szCs w:val="22"/>
        </w:rPr>
        <w:t xml:space="preserve"> os produtos desta LP</w:t>
      </w:r>
      <w:r w:rsidR="00C05F9D">
        <w:rPr>
          <w:rFonts w:ascii="Verdana" w:hAnsi="Verdana"/>
          <w:color w:val="000000"/>
          <w:sz w:val="22"/>
          <w:szCs w:val="22"/>
        </w:rPr>
        <w:t>S</w:t>
      </w:r>
      <w:r w:rsidR="00B61AEB">
        <w:rPr>
          <w:rFonts w:ascii="Verdana" w:hAnsi="Verdana"/>
          <w:color w:val="000000"/>
          <w:sz w:val="22"/>
          <w:szCs w:val="22"/>
        </w:rPr>
        <w:t>, bem como as variabilidades, que representam os aspectos que diferem de um produto em relação ao outro.</w:t>
      </w:r>
    </w:p>
    <w:p w14:paraId="4D724730" w14:textId="77777777" w:rsidR="00A415D3" w:rsidRDefault="00A415D3" w:rsidP="00A03075">
      <w:pPr>
        <w:pStyle w:val="Standard"/>
        <w:jc w:val="both"/>
        <w:rPr>
          <w:rFonts w:ascii="Verdana" w:hAnsi="Verdana"/>
          <w:color w:val="000000"/>
          <w:sz w:val="22"/>
          <w:szCs w:val="22"/>
        </w:rPr>
      </w:pPr>
    </w:p>
    <w:p w14:paraId="3421D5AE" w14:textId="77777777" w:rsidR="007017E1" w:rsidRDefault="002E05FB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II.1 Similaridades</w:t>
      </w:r>
    </w:p>
    <w:p w14:paraId="110F3481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33274350" w14:textId="3C56CD3B" w:rsidR="00E30ED1" w:rsidRDefault="00E30ED1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Fornecedor e Cliente</w:t>
      </w:r>
      <w:r w:rsidR="00C05F9D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pessoa física ou </w:t>
      </w:r>
      <w:r w:rsidR="00C05F9D">
        <w:rPr>
          <w:rFonts w:ascii="Verdana" w:hAnsi="Verdana"/>
          <w:color w:val="000000"/>
          <w:sz w:val="20"/>
          <w:szCs w:val="20"/>
        </w:rPr>
        <w:t xml:space="preserve">Cliente pessoa </w:t>
      </w:r>
      <w:r>
        <w:rPr>
          <w:rFonts w:ascii="Verdana" w:hAnsi="Verdana"/>
          <w:color w:val="000000"/>
          <w:sz w:val="20"/>
          <w:szCs w:val="20"/>
        </w:rPr>
        <w:t>jurídica</w:t>
      </w:r>
      <w:r w:rsidR="00C05F9D">
        <w:rPr>
          <w:rFonts w:ascii="Verdana" w:hAnsi="Verdana"/>
          <w:color w:val="000000"/>
          <w:sz w:val="20"/>
          <w:szCs w:val="20"/>
        </w:rPr>
        <w:t>,</w:t>
      </w:r>
      <w:r>
        <w:rPr>
          <w:rFonts w:ascii="Verdana" w:hAnsi="Verdana"/>
          <w:color w:val="000000"/>
          <w:sz w:val="20"/>
          <w:szCs w:val="20"/>
        </w:rPr>
        <w:t xml:space="preserve"> estão sempre presentes</w:t>
      </w:r>
      <w:r w:rsidR="002B398C">
        <w:rPr>
          <w:rFonts w:ascii="Verdana" w:hAnsi="Verdana"/>
          <w:color w:val="000000"/>
          <w:sz w:val="20"/>
          <w:szCs w:val="20"/>
        </w:rPr>
        <w:t xml:space="preserve"> no sistema de comércio eletrônico;</w:t>
      </w:r>
    </w:p>
    <w:p w14:paraId="0F5DE67F" w14:textId="2F80B054" w:rsidR="007017E1" w:rsidRDefault="002E05FB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Todo </w:t>
      </w:r>
      <w:r w:rsidR="002B398C">
        <w:rPr>
          <w:rFonts w:ascii="Verdana" w:hAnsi="Verdana"/>
          <w:color w:val="000000"/>
          <w:sz w:val="20"/>
          <w:szCs w:val="20"/>
        </w:rPr>
        <w:t xml:space="preserve">o sistema de </w:t>
      </w:r>
      <w:r>
        <w:rPr>
          <w:rFonts w:ascii="Verdana" w:hAnsi="Verdana"/>
          <w:color w:val="000000"/>
          <w:sz w:val="20"/>
          <w:szCs w:val="20"/>
        </w:rPr>
        <w:t>comércio eletrôn</w:t>
      </w:r>
      <w:r w:rsidR="00E30ED1">
        <w:rPr>
          <w:rFonts w:ascii="Verdana" w:hAnsi="Verdana"/>
          <w:color w:val="000000"/>
          <w:sz w:val="20"/>
          <w:szCs w:val="20"/>
        </w:rPr>
        <w:t>ico dispõe</w:t>
      </w:r>
      <w:r>
        <w:rPr>
          <w:rFonts w:ascii="Verdana" w:hAnsi="Verdana"/>
          <w:color w:val="000000"/>
          <w:sz w:val="20"/>
          <w:szCs w:val="20"/>
        </w:rPr>
        <w:t xml:space="preserve"> de um catálogo para ser visualizado;</w:t>
      </w:r>
    </w:p>
    <w:p w14:paraId="5D2D1A4D" w14:textId="713FE0BA" w:rsidR="00E30ED1" w:rsidRDefault="00E30ED1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Todo </w:t>
      </w:r>
      <w:r w:rsidR="002B398C">
        <w:rPr>
          <w:rFonts w:ascii="Verdana" w:hAnsi="Verdana"/>
          <w:color w:val="000000"/>
          <w:sz w:val="20"/>
          <w:szCs w:val="20"/>
        </w:rPr>
        <w:t>o sistema de c</w:t>
      </w:r>
      <w:r>
        <w:rPr>
          <w:rFonts w:ascii="Verdana" w:hAnsi="Verdana"/>
          <w:color w:val="000000"/>
          <w:sz w:val="20"/>
          <w:szCs w:val="20"/>
        </w:rPr>
        <w:t>omércio eletrônico dispõe de um inventário, para registrar as compras;</w:t>
      </w:r>
      <w:r w:rsidR="004B0528">
        <w:rPr>
          <w:rFonts w:ascii="Verdana" w:hAnsi="Verdana"/>
          <w:color w:val="000000"/>
          <w:sz w:val="20"/>
          <w:szCs w:val="20"/>
        </w:rPr>
        <w:t xml:space="preserve"> e</w:t>
      </w:r>
    </w:p>
    <w:p w14:paraId="0BA93E41" w14:textId="2AB15CBF" w:rsidR="00E30ED1" w:rsidRDefault="00E30ED1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Todo </w:t>
      </w:r>
      <w:r w:rsidR="002B398C">
        <w:rPr>
          <w:rFonts w:ascii="Verdana" w:hAnsi="Verdana"/>
          <w:color w:val="000000"/>
          <w:sz w:val="20"/>
          <w:szCs w:val="20"/>
        </w:rPr>
        <w:t>o sistema de c</w:t>
      </w:r>
      <w:r>
        <w:rPr>
          <w:rFonts w:ascii="Verdana" w:hAnsi="Verdana"/>
          <w:color w:val="000000"/>
          <w:sz w:val="20"/>
          <w:szCs w:val="20"/>
        </w:rPr>
        <w:t>omércio eletrônico possui ordens de entrega, bem como o registro dos itens selecionados para a compra</w:t>
      </w:r>
      <w:r w:rsidR="004B0528">
        <w:rPr>
          <w:rFonts w:ascii="Verdana" w:hAnsi="Verdana"/>
          <w:color w:val="000000"/>
          <w:sz w:val="20"/>
          <w:szCs w:val="20"/>
        </w:rPr>
        <w:t>.</w:t>
      </w:r>
    </w:p>
    <w:p w14:paraId="4F77A3F1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3BD942D9" w14:textId="77777777" w:rsidR="007017E1" w:rsidRDefault="002E05FB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II.2 Variabilidades</w:t>
      </w:r>
    </w:p>
    <w:p w14:paraId="18E640B2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690C18BD" w14:textId="68119E2C" w:rsidR="00C05F9D" w:rsidRDefault="00C05F9D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 conjunto de classes formados por: Pagamento, Fatura, Requisição, Contrato, Fundos de Operação e Conta do Banco são classes do produto </w:t>
      </w:r>
      <w:r w:rsidRPr="001E2922">
        <w:rPr>
          <w:rFonts w:ascii="Verdana" w:hAnsi="Verdana"/>
          <w:i/>
          <w:color w:val="000000"/>
          <w:sz w:val="20"/>
          <w:szCs w:val="20"/>
        </w:rPr>
        <w:t xml:space="preserve">business </w:t>
      </w:r>
      <w:proofErr w:type="spellStart"/>
      <w:r w:rsidRPr="001E2922">
        <w:rPr>
          <w:rFonts w:ascii="Verdana" w:hAnsi="Verdana"/>
          <w:i/>
          <w:color w:val="000000"/>
          <w:sz w:val="20"/>
          <w:szCs w:val="20"/>
        </w:rPr>
        <w:t>to</w:t>
      </w:r>
      <w:proofErr w:type="spellEnd"/>
      <w:r w:rsidRPr="001E2922">
        <w:rPr>
          <w:rFonts w:ascii="Verdana" w:hAnsi="Verdana"/>
          <w:i/>
          <w:color w:val="000000"/>
          <w:sz w:val="20"/>
          <w:szCs w:val="20"/>
        </w:rPr>
        <w:t xml:space="preserve"> business</w:t>
      </w:r>
      <w:r>
        <w:rPr>
          <w:rFonts w:ascii="Verdana" w:hAnsi="Verdana"/>
          <w:color w:val="000000"/>
          <w:sz w:val="20"/>
          <w:szCs w:val="20"/>
        </w:rPr>
        <w:t xml:space="preserve"> (B2B)</w:t>
      </w:r>
      <w:r w:rsidR="00F075C2">
        <w:rPr>
          <w:rFonts w:ascii="Verdana" w:hAnsi="Verdana"/>
          <w:color w:val="000000"/>
          <w:sz w:val="20"/>
          <w:szCs w:val="20"/>
        </w:rPr>
        <w:t xml:space="preserve"> exclusivamente, logo são mutua</w:t>
      </w:r>
      <w:bookmarkStart w:id="0" w:name="_GoBack"/>
      <w:bookmarkEnd w:id="0"/>
      <w:r>
        <w:rPr>
          <w:rFonts w:ascii="Verdana" w:hAnsi="Verdana"/>
          <w:color w:val="000000"/>
          <w:sz w:val="20"/>
          <w:szCs w:val="20"/>
        </w:rPr>
        <w:t>mente exclusivas</w:t>
      </w:r>
      <w:r w:rsidR="00451CB6">
        <w:rPr>
          <w:rFonts w:ascii="Verdana" w:hAnsi="Verdana"/>
          <w:color w:val="000000"/>
          <w:sz w:val="20"/>
          <w:szCs w:val="20"/>
        </w:rPr>
        <w:t xml:space="preserve"> (não devem coexistir em um mesmo produto)</w:t>
      </w:r>
      <w:r>
        <w:rPr>
          <w:rFonts w:ascii="Verdana" w:hAnsi="Verdana"/>
          <w:color w:val="000000"/>
          <w:sz w:val="20"/>
          <w:szCs w:val="20"/>
        </w:rPr>
        <w:t xml:space="preserve"> em relação ao conjunto das classes: Conta do Cliente, Atacadista, Ordem de Compra e Itens da Ordem de Compra, que são exclusivas do produto </w:t>
      </w:r>
      <w:r w:rsidRPr="001E2922">
        <w:rPr>
          <w:rFonts w:ascii="Verdana" w:hAnsi="Verdana"/>
          <w:i/>
          <w:color w:val="000000"/>
          <w:sz w:val="20"/>
          <w:szCs w:val="20"/>
        </w:rPr>
        <w:t xml:space="preserve">business </w:t>
      </w:r>
      <w:proofErr w:type="spellStart"/>
      <w:r w:rsidRPr="001E2922">
        <w:rPr>
          <w:rFonts w:ascii="Verdana" w:hAnsi="Verdana"/>
          <w:i/>
          <w:color w:val="000000"/>
          <w:sz w:val="20"/>
          <w:szCs w:val="20"/>
        </w:rPr>
        <w:t>to</w:t>
      </w:r>
      <w:proofErr w:type="spellEnd"/>
      <w:r w:rsidRPr="001E2922">
        <w:rPr>
          <w:rFonts w:ascii="Verdana" w:hAnsi="Verdana"/>
          <w:i/>
          <w:color w:val="000000"/>
          <w:sz w:val="20"/>
          <w:szCs w:val="20"/>
        </w:rPr>
        <w:t xml:space="preserve"> </w:t>
      </w:r>
      <w:proofErr w:type="spellStart"/>
      <w:r w:rsidRPr="001E2922">
        <w:rPr>
          <w:rFonts w:ascii="Verdana" w:hAnsi="Verdana"/>
          <w:i/>
          <w:color w:val="000000"/>
          <w:sz w:val="20"/>
          <w:szCs w:val="20"/>
        </w:rPr>
        <w:t>consumer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(B2C).</w:t>
      </w:r>
    </w:p>
    <w:p w14:paraId="544CB98A" w14:textId="1F7F646B" w:rsidR="001E2922" w:rsidRDefault="00B61AEB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ordem de compra</w:t>
      </w:r>
      <w:r w:rsidR="004B0528">
        <w:rPr>
          <w:rFonts w:ascii="Verdana" w:hAnsi="Verdana"/>
          <w:sz w:val="20"/>
          <w:szCs w:val="20"/>
        </w:rPr>
        <w:t>,</w:t>
      </w:r>
      <w:r w:rsidR="002B398C">
        <w:rPr>
          <w:rFonts w:ascii="Verdana" w:hAnsi="Verdana"/>
          <w:sz w:val="20"/>
          <w:szCs w:val="20"/>
        </w:rPr>
        <w:t xml:space="preserve"> realizada com os atacadistas</w:t>
      </w:r>
      <w:r>
        <w:rPr>
          <w:rFonts w:ascii="Verdana" w:hAnsi="Verdana"/>
          <w:sz w:val="20"/>
          <w:szCs w:val="20"/>
        </w:rPr>
        <w:t xml:space="preserve">, bem como </w:t>
      </w:r>
      <w:r w:rsidR="002B398C">
        <w:rPr>
          <w:rFonts w:ascii="Verdana" w:hAnsi="Verdana"/>
          <w:sz w:val="20"/>
          <w:szCs w:val="20"/>
        </w:rPr>
        <w:t>os itens que a compõe podem ou não estarem presentes nos produtos</w:t>
      </w:r>
      <w:r w:rsidR="00C05F9D">
        <w:rPr>
          <w:rFonts w:ascii="Verdana" w:hAnsi="Verdana"/>
          <w:sz w:val="20"/>
          <w:szCs w:val="20"/>
        </w:rPr>
        <w:t xml:space="preserve"> </w:t>
      </w:r>
      <w:r w:rsidR="00C05F9D" w:rsidRPr="001E2922">
        <w:rPr>
          <w:rFonts w:ascii="Verdana" w:hAnsi="Verdana"/>
          <w:i/>
          <w:color w:val="000000"/>
          <w:sz w:val="20"/>
          <w:szCs w:val="20"/>
        </w:rPr>
        <w:t xml:space="preserve">business </w:t>
      </w:r>
      <w:proofErr w:type="spellStart"/>
      <w:r w:rsidR="00C05F9D" w:rsidRPr="001E2922">
        <w:rPr>
          <w:rFonts w:ascii="Verdana" w:hAnsi="Verdana"/>
          <w:i/>
          <w:color w:val="000000"/>
          <w:sz w:val="20"/>
          <w:szCs w:val="20"/>
        </w:rPr>
        <w:t>to</w:t>
      </w:r>
      <w:proofErr w:type="spellEnd"/>
      <w:r w:rsidR="00C05F9D" w:rsidRPr="001E2922">
        <w:rPr>
          <w:rFonts w:ascii="Verdana" w:hAnsi="Verdana"/>
          <w:i/>
          <w:color w:val="000000"/>
          <w:sz w:val="20"/>
          <w:szCs w:val="20"/>
        </w:rPr>
        <w:t xml:space="preserve"> </w:t>
      </w:r>
      <w:proofErr w:type="spellStart"/>
      <w:r w:rsidR="00C05F9D" w:rsidRPr="001E2922">
        <w:rPr>
          <w:rFonts w:ascii="Verdana" w:hAnsi="Verdana"/>
          <w:i/>
          <w:color w:val="000000"/>
          <w:sz w:val="20"/>
          <w:szCs w:val="20"/>
        </w:rPr>
        <w:t>consumer</w:t>
      </w:r>
      <w:proofErr w:type="spellEnd"/>
      <w:r w:rsidR="00C05F9D">
        <w:rPr>
          <w:rFonts w:ascii="Verdana" w:hAnsi="Verdana"/>
          <w:color w:val="000000"/>
          <w:sz w:val="20"/>
          <w:szCs w:val="20"/>
        </w:rPr>
        <w:t xml:space="preserve"> (B2C)</w:t>
      </w:r>
      <w:r w:rsidR="002B398C">
        <w:rPr>
          <w:rFonts w:ascii="Verdana" w:hAnsi="Verdana"/>
          <w:sz w:val="20"/>
          <w:szCs w:val="20"/>
        </w:rPr>
        <w:t xml:space="preserve"> da LP</w:t>
      </w:r>
      <w:r w:rsidR="00C05F9D">
        <w:rPr>
          <w:rFonts w:ascii="Verdana" w:hAnsi="Verdana"/>
          <w:sz w:val="20"/>
          <w:szCs w:val="20"/>
        </w:rPr>
        <w:t>S</w:t>
      </w:r>
      <w:r w:rsidR="002B398C">
        <w:rPr>
          <w:rFonts w:ascii="Verdana" w:hAnsi="Verdana"/>
          <w:sz w:val="20"/>
          <w:szCs w:val="20"/>
        </w:rPr>
        <w:t>;</w:t>
      </w:r>
    </w:p>
    <w:p w14:paraId="3E4204EC" w14:textId="0D287F10" w:rsidR="002B398C" w:rsidRDefault="002B398C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conta do cliente é consultada </w:t>
      </w:r>
      <w:r w:rsidR="004B0528">
        <w:rPr>
          <w:rFonts w:ascii="Verdana" w:hAnsi="Verdana"/>
          <w:sz w:val="20"/>
          <w:szCs w:val="20"/>
        </w:rPr>
        <w:t>e mantida, apenas</w:t>
      </w:r>
      <w:r>
        <w:rPr>
          <w:rFonts w:ascii="Verdana" w:hAnsi="Verdana"/>
          <w:sz w:val="20"/>
          <w:szCs w:val="20"/>
        </w:rPr>
        <w:t xml:space="preserve"> quando tratar-se de pessoa </w:t>
      </w:r>
      <w:r w:rsidR="00451CB6">
        <w:rPr>
          <w:rFonts w:ascii="Verdana" w:hAnsi="Verdana"/>
          <w:sz w:val="20"/>
          <w:szCs w:val="20"/>
        </w:rPr>
        <w:t>física</w:t>
      </w:r>
      <w:r w:rsidR="00C05F9D">
        <w:rPr>
          <w:rFonts w:ascii="Verdana" w:hAnsi="Verdana"/>
          <w:sz w:val="20"/>
          <w:szCs w:val="20"/>
        </w:rPr>
        <w:t xml:space="preserve"> (</w:t>
      </w:r>
      <w:r w:rsidR="00C05F9D" w:rsidRPr="001E2922">
        <w:rPr>
          <w:rFonts w:ascii="Verdana" w:hAnsi="Verdana"/>
          <w:i/>
          <w:color w:val="000000"/>
          <w:sz w:val="20"/>
          <w:szCs w:val="20"/>
        </w:rPr>
        <w:t xml:space="preserve">business </w:t>
      </w:r>
      <w:proofErr w:type="spellStart"/>
      <w:r w:rsidR="00C05F9D" w:rsidRPr="001E2922">
        <w:rPr>
          <w:rFonts w:ascii="Verdana" w:hAnsi="Verdana"/>
          <w:i/>
          <w:color w:val="000000"/>
          <w:sz w:val="20"/>
          <w:szCs w:val="20"/>
        </w:rPr>
        <w:t>to</w:t>
      </w:r>
      <w:proofErr w:type="spellEnd"/>
      <w:r w:rsidR="00C05F9D" w:rsidRPr="001E2922">
        <w:rPr>
          <w:rFonts w:ascii="Verdana" w:hAnsi="Verdana"/>
          <w:i/>
          <w:color w:val="000000"/>
          <w:sz w:val="20"/>
          <w:szCs w:val="20"/>
        </w:rPr>
        <w:t xml:space="preserve"> business</w:t>
      </w:r>
      <w:r w:rsidR="00C05F9D">
        <w:rPr>
          <w:rFonts w:ascii="Verdana" w:hAnsi="Verdana"/>
          <w:color w:val="000000"/>
          <w:sz w:val="20"/>
          <w:szCs w:val="20"/>
        </w:rPr>
        <w:t xml:space="preserve"> (B2B)</w:t>
      </w:r>
      <w:r w:rsidR="00C05F9D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</w:p>
    <w:p w14:paraId="04CEBA2F" w14:textId="703CA89F" w:rsidR="000917D4" w:rsidRDefault="004B0528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As requisições mantidas necessitam de um contrato para que assim sejam averiguados e mantidos os fundos para operação. Estes são mantidos e relacionados </w:t>
      </w:r>
      <w:r w:rsidR="00C05F9D">
        <w:rPr>
          <w:rFonts w:ascii="Verdana" w:hAnsi="Verdana"/>
          <w:sz w:val="20"/>
          <w:szCs w:val="20"/>
        </w:rPr>
        <w:t>somente com</w:t>
      </w:r>
      <w:r>
        <w:rPr>
          <w:rFonts w:ascii="Verdana" w:hAnsi="Verdana"/>
          <w:sz w:val="20"/>
          <w:szCs w:val="20"/>
        </w:rPr>
        <w:t xml:space="preserve"> clientes do tipo pessoa jurídica</w:t>
      </w:r>
      <w:r w:rsidR="00C05F9D">
        <w:rPr>
          <w:rFonts w:ascii="Verdana" w:hAnsi="Verdana"/>
          <w:sz w:val="20"/>
          <w:szCs w:val="20"/>
        </w:rPr>
        <w:t xml:space="preserve"> (</w:t>
      </w:r>
      <w:r w:rsidR="00C05F9D" w:rsidRPr="001E2922">
        <w:rPr>
          <w:rFonts w:ascii="Verdana" w:hAnsi="Verdana"/>
          <w:i/>
          <w:color w:val="000000"/>
          <w:sz w:val="20"/>
          <w:szCs w:val="20"/>
        </w:rPr>
        <w:t xml:space="preserve">business </w:t>
      </w:r>
      <w:proofErr w:type="spellStart"/>
      <w:r w:rsidR="00C05F9D" w:rsidRPr="001E2922">
        <w:rPr>
          <w:rFonts w:ascii="Verdana" w:hAnsi="Verdana"/>
          <w:i/>
          <w:color w:val="000000"/>
          <w:sz w:val="20"/>
          <w:szCs w:val="20"/>
        </w:rPr>
        <w:t>to</w:t>
      </w:r>
      <w:proofErr w:type="spellEnd"/>
      <w:r w:rsidR="00C05F9D" w:rsidRPr="001E2922">
        <w:rPr>
          <w:rFonts w:ascii="Verdana" w:hAnsi="Verdana"/>
          <w:i/>
          <w:color w:val="000000"/>
          <w:sz w:val="20"/>
          <w:szCs w:val="20"/>
        </w:rPr>
        <w:t xml:space="preserve"> business</w:t>
      </w:r>
      <w:r w:rsidR="00C05F9D">
        <w:rPr>
          <w:rFonts w:ascii="Verdana" w:hAnsi="Verdana"/>
          <w:color w:val="000000"/>
          <w:sz w:val="20"/>
          <w:szCs w:val="20"/>
        </w:rPr>
        <w:t xml:space="preserve"> (B2B)</w:t>
      </w:r>
      <w:r w:rsidR="00C05F9D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; e</w:t>
      </w:r>
    </w:p>
    <w:p w14:paraId="1326E73C" w14:textId="03628FA8" w:rsidR="004B0528" w:rsidRPr="004B0528" w:rsidRDefault="004B0528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 w:rsidRPr="004B0528">
        <w:rPr>
          <w:rFonts w:ascii="Verdana" w:hAnsi="Verdana"/>
          <w:sz w:val="20"/>
          <w:szCs w:val="20"/>
        </w:rPr>
        <w:t>As faturas registradas e mantidas, bem como os pagamentos que são enviados para a conta do banco, são atividades destinadas apenas a clientes pessoas jurídicas</w:t>
      </w:r>
      <w:r>
        <w:rPr>
          <w:rFonts w:ascii="Verdana" w:hAnsi="Verdana"/>
          <w:sz w:val="20"/>
          <w:szCs w:val="20"/>
        </w:rPr>
        <w:t>.</w:t>
      </w:r>
    </w:p>
    <w:p w14:paraId="09C93F9F" w14:textId="77777777" w:rsidR="007017E1" w:rsidRPr="001E2922" w:rsidRDefault="007017E1">
      <w:pPr>
        <w:pStyle w:val="Standard"/>
        <w:rPr>
          <w:rFonts w:ascii="Verdana" w:hAnsi="Verdana"/>
          <w:color w:val="000000"/>
          <w:sz w:val="20"/>
          <w:szCs w:val="20"/>
        </w:rPr>
      </w:pPr>
    </w:p>
    <w:p w14:paraId="3AEADE76" w14:textId="77777777" w:rsidR="00584824" w:rsidRDefault="00584824" w:rsidP="006E6B49">
      <w:pPr>
        <w:pStyle w:val="Standard"/>
        <w:jc w:val="center"/>
        <w:rPr>
          <w:rFonts w:ascii="Verdana" w:hAnsi="Verdana"/>
          <w:b/>
          <w:bCs/>
          <w:color w:val="000000"/>
        </w:rPr>
      </w:pPr>
    </w:p>
    <w:p w14:paraId="3C8553A5" w14:textId="2B19F812" w:rsidR="00127BA6" w:rsidRDefault="00127BA6" w:rsidP="00127BA6">
      <w:pPr>
        <w:pStyle w:val="Standard"/>
        <w:keepNext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IV.1 Descrição das Classes </w:t>
      </w:r>
    </w:p>
    <w:p w14:paraId="61E6B83B" w14:textId="77777777" w:rsidR="00127BA6" w:rsidRDefault="00127BA6" w:rsidP="00127BA6">
      <w:pPr>
        <w:pStyle w:val="Standard"/>
        <w:rPr>
          <w:rFonts w:ascii="Verdana" w:hAnsi="Verdana"/>
          <w:b/>
          <w:bCs/>
          <w:color w:val="000000"/>
        </w:rPr>
      </w:pPr>
    </w:p>
    <w:tbl>
      <w:tblPr>
        <w:tblW w:w="779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5501"/>
      </w:tblGrid>
      <w:tr w:rsidR="00127BA6" w:rsidRPr="000015F4" w14:paraId="64507AAF" w14:textId="77777777" w:rsidTr="00D51B7C">
        <w:trPr>
          <w:jc w:val="center"/>
        </w:trPr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36A0B9" w14:textId="77777777" w:rsidR="00127BA6" w:rsidRPr="000015F4" w:rsidRDefault="00127BA6" w:rsidP="00D51B7C">
            <w:pPr>
              <w:pStyle w:val="TableContents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0015F4">
              <w:rPr>
                <w:rFonts w:ascii="Verdana" w:hAnsi="Verdana"/>
                <w:b/>
                <w:color w:val="FFFFFF"/>
                <w:sz w:val="20"/>
                <w:szCs w:val="20"/>
              </w:rPr>
              <w:t>Classe</w:t>
            </w:r>
          </w:p>
        </w:tc>
        <w:tc>
          <w:tcPr>
            <w:tcW w:w="5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0CBA0" w14:textId="77777777" w:rsidR="00127BA6" w:rsidRPr="000015F4" w:rsidRDefault="00127BA6" w:rsidP="00D51B7C">
            <w:pPr>
              <w:pStyle w:val="TableContents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0015F4">
              <w:rPr>
                <w:rFonts w:ascii="Verdana" w:hAnsi="Verdana"/>
                <w:b/>
                <w:color w:val="FFFFFF"/>
                <w:sz w:val="20"/>
                <w:szCs w:val="20"/>
              </w:rPr>
              <w:t>Descrição</w:t>
            </w:r>
          </w:p>
        </w:tc>
      </w:tr>
      <w:tr w:rsidR="00127BA6" w:rsidRPr="000015F4" w14:paraId="479090CE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7F894D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DeliveryOrder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3473B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Ordem de Entrega</w:t>
            </w:r>
          </w:p>
        </w:tc>
      </w:tr>
      <w:tr w:rsidR="00127BA6" w:rsidRPr="00F075C2" w14:paraId="48BC9A6A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0FF7BF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Customer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A003BF" w14:textId="37040749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Cliente</w:t>
            </w:r>
            <w:r w:rsidR="002B398C">
              <w:rPr>
                <w:rFonts w:ascii="Verdana" w:hAnsi="Verdana"/>
                <w:sz w:val="20"/>
                <w:szCs w:val="20"/>
              </w:rPr>
              <w:t xml:space="preserve"> (pessoa física ou jurídica)</w:t>
            </w:r>
          </w:p>
        </w:tc>
      </w:tr>
      <w:tr w:rsidR="00127BA6" w:rsidRPr="000015F4" w14:paraId="6AE1F84F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CC128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SelectedItem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ADD8A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Item Selecionado</w:t>
            </w:r>
          </w:p>
        </w:tc>
      </w:tr>
      <w:tr w:rsidR="00127BA6" w:rsidRPr="000015F4" w14:paraId="049732DE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FCE3B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lastRenderedPageBreak/>
              <w:t>Inventory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79E0D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Inventário</w:t>
            </w:r>
          </w:p>
        </w:tc>
      </w:tr>
      <w:tr w:rsidR="00127BA6" w:rsidRPr="000015F4" w14:paraId="0682F93A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870F78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Catalog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693780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Catálogo</w:t>
            </w:r>
          </w:p>
        </w:tc>
      </w:tr>
      <w:tr w:rsidR="00127BA6" w:rsidRPr="000015F4" w14:paraId="68CEF8EC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FE3BC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Supplier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F08FF2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Fornecedor</w:t>
            </w:r>
          </w:p>
        </w:tc>
      </w:tr>
      <w:tr w:rsidR="00127BA6" w:rsidRPr="000015F4" w14:paraId="6996B6E3" w14:textId="77777777" w:rsidTr="004B0528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3076E9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Payment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4EA82E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Pagamento</w:t>
            </w:r>
          </w:p>
        </w:tc>
      </w:tr>
      <w:tr w:rsidR="00127BA6" w:rsidRPr="000015F4" w14:paraId="4226C9FA" w14:textId="77777777" w:rsidTr="004B0528">
        <w:trPr>
          <w:jc w:val="center"/>
        </w:trPr>
        <w:tc>
          <w:tcPr>
            <w:tcW w:w="22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F31BEC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Invoice</w:t>
            </w:r>
            <w:proofErr w:type="spellEnd"/>
          </w:p>
        </w:tc>
        <w:tc>
          <w:tcPr>
            <w:tcW w:w="55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83176E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Fatura</w:t>
            </w:r>
          </w:p>
        </w:tc>
      </w:tr>
      <w:tr w:rsidR="00127BA6" w:rsidRPr="000015F4" w14:paraId="042F1BBD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1F4EB0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PurchaseOrder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1AB217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Ordem de Compra</w:t>
            </w:r>
          </w:p>
        </w:tc>
      </w:tr>
      <w:tr w:rsidR="00127BA6" w:rsidRPr="000015F4" w14:paraId="52FE1029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7CD0C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Wholesaler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91FF5B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Atacadista</w:t>
            </w:r>
          </w:p>
        </w:tc>
      </w:tr>
      <w:tr w:rsidR="00127BA6" w:rsidRPr="000015F4" w14:paraId="5C07C096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BEE762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Requisition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BF896B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Requisição</w:t>
            </w:r>
          </w:p>
        </w:tc>
      </w:tr>
      <w:tr w:rsidR="00127BA6" w:rsidRPr="00F075C2" w14:paraId="159A1F5E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417EE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PurchaseOrderItem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C6CC57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Item de Ordem de Compra</w:t>
            </w:r>
          </w:p>
        </w:tc>
      </w:tr>
      <w:tr w:rsidR="00127BA6" w:rsidRPr="000015F4" w14:paraId="5FFA2918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B21311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Contract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925CAD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Contrato</w:t>
            </w:r>
          </w:p>
        </w:tc>
      </w:tr>
      <w:tr w:rsidR="00127BA6" w:rsidRPr="000015F4" w14:paraId="0E919F16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076C2A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OperationFunds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CD570F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Fundos de Operação</w:t>
            </w:r>
          </w:p>
        </w:tc>
      </w:tr>
      <w:tr w:rsidR="00127BA6" w:rsidRPr="000015F4" w14:paraId="5F80E7A9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90D128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CustomerAccount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B4ADEA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Conta do Cliente</w:t>
            </w:r>
          </w:p>
        </w:tc>
      </w:tr>
      <w:tr w:rsidR="00127BA6" w:rsidRPr="000015F4" w14:paraId="0D0B57D7" w14:textId="77777777" w:rsidTr="00D51B7C">
        <w:trPr>
          <w:jc w:val="center"/>
        </w:trPr>
        <w:tc>
          <w:tcPr>
            <w:tcW w:w="22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442FAF" w14:textId="77777777" w:rsidR="00127BA6" w:rsidRPr="000015F4" w:rsidRDefault="00127BA6" w:rsidP="00D51B7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015F4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BankAccount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63EFE" w14:textId="77777777" w:rsidR="00127BA6" w:rsidRPr="000015F4" w:rsidRDefault="00127BA6" w:rsidP="00D51B7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0015F4">
              <w:rPr>
                <w:rFonts w:ascii="Verdana" w:hAnsi="Verdana"/>
                <w:sz w:val="20"/>
                <w:szCs w:val="20"/>
              </w:rPr>
              <w:t>Conta do Banco</w:t>
            </w:r>
          </w:p>
        </w:tc>
      </w:tr>
    </w:tbl>
    <w:p w14:paraId="32E817CF" w14:textId="77777777" w:rsidR="00127BA6" w:rsidRPr="00BE57E8" w:rsidRDefault="00127BA6" w:rsidP="006E6B49">
      <w:pPr>
        <w:pStyle w:val="Standard"/>
        <w:jc w:val="center"/>
      </w:pPr>
    </w:p>
    <w:sectPr w:rsidR="00127BA6" w:rsidRPr="00BE57E8" w:rsidSect="00C83E4F">
      <w:footerReference w:type="default" r:id="rId7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BE3C7" w14:textId="77777777" w:rsidR="00521BCB" w:rsidRDefault="00521BCB">
      <w:r>
        <w:separator/>
      </w:r>
    </w:p>
  </w:endnote>
  <w:endnote w:type="continuationSeparator" w:id="0">
    <w:p w14:paraId="7D15F922" w14:textId="77777777" w:rsidR="00521BCB" w:rsidRDefault="0052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17E12079" w14:textId="3208D9D5" w:rsidR="005F15C9" w:rsidRPr="005F15C9" w:rsidRDefault="005F15C9">
        <w:pPr>
          <w:pStyle w:val="Rodap"/>
          <w:jc w:val="right"/>
          <w:rPr>
            <w:rFonts w:ascii="Verdana" w:hAnsi="Verdana"/>
            <w:lang w:val="pt-BR"/>
          </w:rPr>
        </w:pPr>
        <w:proofErr w:type="spellStart"/>
        <w:r w:rsidRPr="001F49D1">
          <w:rPr>
            <w:rFonts w:ascii="Verdana" w:hAnsi="Verdana"/>
            <w:i/>
            <w:sz w:val="14"/>
            <w:szCs w:val="14"/>
            <w:lang w:val="pt-BR"/>
          </w:rPr>
          <w:t>Ele</w:t>
        </w:r>
        <w:r w:rsidR="009A0151">
          <w:rPr>
            <w:rFonts w:ascii="Verdana" w:hAnsi="Verdana"/>
            <w:i/>
            <w:sz w:val="14"/>
            <w:szCs w:val="14"/>
            <w:lang w:val="pt-BR"/>
          </w:rPr>
          <w:t>c</w:t>
        </w:r>
        <w:r w:rsidRPr="001F49D1">
          <w:rPr>
            <w:rFonts w:ascii="Verdana" w:hAnsi="Verdana"/>
            <w:i/>
            <w:sz w:val="14"/>
            <w:szCs w:val="14"/>
            <w:lang w:val="pt-BR"/>
          </w:rPr>
          <w:t>tronic</w:t>
        </w:r>
        <w:proofErr w:type="spellEnd"/>
        <w:r w:rsidRPr="001F49D1">
          <w:rPr>
            <w:rFonts w:ascii="Verdana" w:hAnsi="Verdana"/>
            <w:i/>
            <w:sz w:val="14"/>
            <w:szCs w:val="14"/>
            <w:lang w:val="pt-BR"/>
          </w:rPr>
          <w:t xml:space="preserve"> </w:t>
        </w:r>
        <w:proofErr w:type="spellStart"/>
        <w:r w:rsidRPr="001F49D1">
          <w:rPr>
            <w:rFonts w:ascii="Verdana" w:hAnsi="Verdana"/>
            <w:i/>
            <w:sz w:val="14"/>
            <w:szCs w:val="14"/>
            <w:lang w:val="pt-BR"/>
          </w:rPr>
          <w:t>Commerce</w:t>
        </w:r>
        <w:proofErr w:type="spellEnd"/>
        <w:r w:rsidRPr="001F49D1">
          <w:rPr>
            <w:rFonts w:ascii="Verdana" w:hAnsi="Verdana"/>
            <w:i/>
            <w:sz w:val="14"/>
            <w:szCs w:val="14"/>
            <w:lang w:val="pt-BR"/>
          </w:rPr>
          <w:t>:</w:t>
        </w:r>
        <w:r w:rsidRPr="001F49D1">
          <w:rPr>
            <w:rFonts w:ascii="Verdana" w:hAnsi="Verdana"/>
            <w:sz w:val="14"/>
            <w:szCs w:val="14"/>
            <w:lang w:val="pt-BR"/>
          </w:rPr>
          <w:t xml:space="preserve"> </w:t>
        </w:r>
        <w:r>
          <w:rPr>
            <w:rFonts w:ascii="Verdana" w:hAnsi="Verdana"/>
            <w:sz w:val="14"/>
            <w:szCs w:val="14"/>
            <w:lang w:val="pt-BR"/>
          </w:rPr>
          <w:t>Descrição Geral da Linha de Produto</w:t>
        </w:r>
        <w:r>
          <w:rPr>
            <w:rFonts w:ascii="Verdana" w:hAnsi="Verdana"/>
            <w:sz w:val="14"/>
            <w:szCs w:val="14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Pr="005F15C9">
          <w:rPr>
            <w:rFonts w:ascii="Verdana" w:hAnsi="Verdana"/>
          </w:rPr>
          <w:fldChar w:fldCharType="begin"/>
        </w:r>
        <w:r w:rsidRPr="005F15C9">
          <w:rPr>
            <w:rFonts w:ascii="Verdana" w:hAnsi="Verdana"/>
            <w:lang w:val="pt-BR"/>
          </w:rPr>
          <w:instrText>PAGE   \* MERGEFORMAT</w:instrText>
        </w:r>
        <w:r w:rsidRPr="005F15C9">
          <w:rPr>
            <w:rFonts w:ascii="Verdana" w:hAnsi="Verdana"/>
          </w:rPr>
          <w:fldChar w:fldCharType="separate"/>
        </w:r>
        <w:r w:rsidR="00F075C2">
          <w:rPr>
            <w:rFonts w:ascii="Verdana" w:hAnsi="Verdana"/>
            <w:noProof/>
            <w:lang w:val="pt-BR"/>
          </w:rPr>
          <w:t>2</w:t>
        </w:r>
        <w:r w:rsidRPr="005F15C9">
          <w:rPr>
            <w:rFonts w:ascii="Verdana" w:hAnsi="Verdana"/>
          </w:rPr>
          <w:fldChar w:fldCharType="end"/>
        </w:r>
      </w:p>
    </w:sdtContent>
  </w:sdt>
  <w:p w14:paraId="32A77BA7" w14:textId="77777777" w:rsidR="005F15C9" w:rsidRPr="005F15C9" w:rsidRDefault="005F15C9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D83E7" w14:textId="77777777" w:rsidR="00521BCB" w:rsidRDefault="00521BCB">
      <w:r>
        <w:rPr>
          <w:color w:val="000000"/>
        </w:rPr>
        <w:separator/>
      </w:r>
    </w:p>
  </w:footnote>
  <w:footnote w:type="continuationSeparator" w:id="0">
    <w:p w14:paraId="631A62F1" w14:textId="77777777" w:rsidR="00521BCB" w:rsidRDefault="00521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86AD7"/>
    <w:multiLevelType w:val="multilevel"/>
    <w:tmpl w:val="F34C4E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2DB1"/>
    <w:multiLevelType w:val="multilevel"/>
    <w:tmpl w:val="4E4649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77DDD"/>
    <w:multiLevelType w:val="multilevel"/>
    <w:tmpl w:val="D7C648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275FA"/>
    <w:multiLevelType w:val="multilevel"/>
    <w:tmpl w:val="B022A3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20A63F41"/>
    <w:multiLevelType w:val="multilevel"/>
    <w:tmpl w:val="A1EEBE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50009"/>
    <w:multiLevelType w:val="multilevel"/>
    <w:tmpl w:val="EAFA3D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85628"/>
    <w:multiLevelType w:val="multilevel"/>
    <w:tmpl w:val="0ED4584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35B76D17"/>
    <w:multiLevelType w:val="multilevel"/>
    <w:tmpl w:val="C4E86D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D1695"/>
    <w:multiLevelType w:val="multilevel"/>
    <w:tmpl w:val="336AF1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67A36"/>
    <w:multiLevelType w:val="multilevel"/>
    <w:tmpl w:val="93209A0E"/>
    <w:lvl w:ilvl="0">
      <w:start w:val="1"/>
      <w:numFmt w:val="decimal"/>
      <w:lvlText w:val="UC%1."/>
      <w:lvlJc w:val="left"/>
      <w:pPr>
        <w:ind w:left="644" w:hanging="360"/>
      </w:pPr>
      <w:rPr>
        <w:rFonts w:ascii="Verdana" w:hAnsi="Verdan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59A7EBD"/>
    <w:multiLevelType w:val="multilevel"/>
    <w:tmpl w:val="B664BA2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72B2C1B"/>
    <w:multiLevelType w:val="multilevel"/>
    <w:tmpl w:val="9C3E7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A3A2D"/>
    <w:multiLevelType w:val="multilevel"/>
    <w:tmpl w:val="3FD63E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916CF"/>
    <w:multiLevelType w:val="multilevel"/>
    <w:tmpl w:val="93EE88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E1"/>
    <w:rsid w:val="000015F4"/>
    <w:rsid w:val="00067F3C"/>
    <w:rsid w:val="000917D4"/>
    <w:rsid w:val="000C3656"/>
    <w:rsid w:val="00127BA6"/>
    <w:rsid w:val="001B2B28"/>
    <w:rsid w:val="001E2922"/>
    <w:rsid w:val="002245D1"/>
    <w:rsid w:val="00225B63"/>
    <w:rsid w:val="00245D0D"/>
    <w:rsid w:val="00246D12"/>
    <w:rsid w:val="00254BFB"/>
    <w:rsid w:val="00285634"/>
    <w:rsid w:val="002B398C"/>
    <w:rsid w:val="002E05FB"/>
    <w:rsid w:val="00345D3D"/>
    <w:rsid w:val="00373C10"/>
    <w:rsid w:val="00374486"/>
    <w:rsid w:val="003A7751"/>
    <w:rsid w:val="003D1E02"/>
    <w:rsid w:val="004342C7"/>
    <w:rsid w:val="00440600"/>
    <w:rsid w:val="00451CB6"/>
    <w:rsid w:val="0046110A"/>
    <w:rsid w:val="00471901"/>
    <w:rsid w:val="00485953"/>
    <w:rsid w:val="004B0528"/>
    <w:rsid w:val="004E2DAA"/>
    <w:rsid w:val="00521BCB"/>
    <w:rsid w:val="00533300"/>
    <w:rsid w:val="00584824"/>
    <w:rsid w:val="005C68B0"/>
    <w:rsid w:val="005F15C9"/>
    <w:rsid w:val="005F20AE"/>
    <w:rsid w:val="005F27B9"/>
    <w:rsid w:val="006419D8"/>
    <w:rsid w:val="00646B1F"/>
    <w:rsid w:val="0067406B"/>
    <w:rsid w:val="00681F2D"/>
    <w:rsid w:val="006E6B49"/>
    <w:rsid w:val="007017E1"/>
    <w:rsid w:val="00720AF1"/>
    <w:rsid w:val="007306E5"/>
    <w:rsid w:val="00746548"/>
    <w:rsid w:val="00824775"/>
    <w:rsid w:val="00842691"/>
    <w:rsid w:val="008C0D99"/>
    <w:rsid w:val="0090082A"/>
    <w:rsid w:val="00920DA6"/>
    <w:rsid w:val="009A0151"/>
    <w:rsid w:val="009A0286"/>
    <w:rsid w:val="009B17C3"/>
    <w:rsid w:val="009E0DAE"/>
    <w:rsid w:val="00A03075"/>
    <w:rsid w:val="00A05F66"/>
    <w:rsid w:val="00A415D3"/>
    <w:rsid w:val="00A65E16"/>
    <w:rsid w:val="00A83072"/>
    <w:rsid w:val="00AA00D5"/>
    <w:rsid w:val="00AC4A1E"/>
    <w:rsid w:val="00B4473C"/>
    <w:rsid w:val="00B51F02"/>
    <w:rsid w:val="00B61AEB"/>
    <w:rsid w:val="00B636C3"/>
    <w:rsid w:val="00BE57E8"/>
    <w:rsid w:val="00BF2FF2"/>
    <w:rsid w:val="00C00954"/>
    <w:rsid w:val="00C01B23"/>
    <w:rsid w:val="00C05F9D"/>
    <w:rsid w:val="00C42EF7"/>
    <w:rsid w:val="00C56A45"/>
    <w:rsid w:val="00C83E4F"/>
    <w:rsid w:val="00C87342"/>
    <w:rsid w:val="00CF7030"/>
    <w:rsid w:val="00D56386"/>
    <w:rsid w:val="00D64B1D"/>
    <w:rsid w:val="00D70A17"/>
    <w:rsid w:val="00DE1FBA"/>
    <w:rsid w:val="00DF037A"/>
    <w:rsid w:val="00E30ED1"/>
    <w:rsid w:val="00E35F8F"/>
    <w:rsid w:val="00EA0F72"/>
    <w:rsid w:val="00EA3F88"/>
    <w:rsid w:val="00EE7A3A"/>
    <w:rsid w:val="00F075C2"/>
    <w:rsid w:val="00F26150"/>
    <w:rsid w:val="00F85C69"/>
    <w:rsid w:val="00F94E70"/>
    <w:rsid w:val="00FC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6C874"/>
  <w15:docId w15:val="{9AA233C9-7975-4072-B342-572B20588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Cabealho">
    <w:name w:val="header"/>
    <w:basedOn w:val="Normal"/>
    <w:link w:val="Cabealho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15C9"/>
  </w:style>
  <w:style w:type="paragraph" w:styleId="Rodap">
    <w:name w:val="footer"/>
    <w:basedOn w:val="Normal"/>
    <w:link w:val="Rodap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15C9"/>
  </w:style>
  <w:style w:type="paragraph" w:styleId="Textodebalo">
    <w:name w:val="Balloon Text"/>
    <w:basedOn w:val="Normal"/>
    <w:link w:val="TextodebaloChar"/>
    <w:uiPriority w:val="99"/>
    <w:semiHidden/>
    <w:unhideWhenUsed/>
    <w:rsid w:val="00345D3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D3D"/>
    <w:rPr>
      <w:rFonts w:ascii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0015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A65E16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65E16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65E16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65E16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65E16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BE57E8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3</cp:revision>
  <cp:lastPrinted>2012-11-01T12:56:00Z</cp:lastPrinted>
  <dcterms:created xsi:type="dcterms:W3CDTF">2013-10-25T18:11:00Z</dcterms:created>
  <dcterms:modified xsi:type="dcterms:W3CDTF">2013-10-28T22:48:00Z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