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1DDE4954" w:rsidR="00BD3487" w:rsidRPr="001F49D1" w:rsidRDefault="00F35044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7</w:t>
                            </w:r>
                            <w:r w:rsidR="003A23B6">
                              <w:rPr>
                                <w:rFonts w:ascii="Verdana" w:hAnsi="Verdana"/>
                              </w:rPr>
                              <w:t>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1DDE4954" w:rsidR="00BD3487" w:rsidRPr="001F49D1" w:rsidRDefault="00F35044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7</w:t>
                      </w:r>
                      <w:r w:rsidR="003A23B6">
                        <w:rPr>
                          <w:rFonts w:ascii="Verdana" w:hAnsi="Verdana"/>
                        </w:rPr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3D39DA33" w:rsidR="00032024" w:rsidRPr="00617600" w:rsidRDefault="00617600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617600">
        <w:rPr>
          <w:rFonts w:ascii="Verdana" w:hAnsi="Verdana"/>
          <w:b/>
          <w:bCs/>
          <w:i/>
          <w:iCs/>
          <w:color w:val="000000"/>
          <w:sz w:val="26"/>
          <w:szCs w:val="26"/>
          <w:lang w:val="en-US"/>
        </w:rPr>
        <w:t>Arcade Game Maker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2FAE21C5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Modelo de Identificação de Variabilidades (Abordagem </w:t>
      </w:r>
      <w:r w:rsidR="0072604D">
        <w:rPr>
          <w:rFonts w:ascii="Verdana" w:hAnsi="Verdana"/>
          <w:b/>
          <w:bCs/>
          <w:color w:val="000000"/>
          <w:sz w:val="26"/>
          <w:szCs w:val="26"/>
        </w:rPr>
        <w:t>Y</w:t>
      </w:r>
      <w:r w:rsidRPr="00A50148">
        <w:rPr>
          <w:rFonts w:ascii="Verdana" w:hAnsi="Verdana"/>
          <w:b/>
          <w:bCs/>
          <w:color w:val="000000"/>
          <w:sz w:val="26"/>
          <w:szCs w:val="26"/>
        </w:rPr>
        <w:t>)</w:t>
      </w:r>
    </w:p>
    <w:p w14:paraId="337E2793" w14:textId="52B6C92F" w:rsidR="00617600" w:rsidRPr="00856719" w:rsidRDefault="00617600" w:rsidP="00617600">
      <w:pPr>
        <w:pStyle w:val="Standard"/>
        <w:rPr>
          <w:rFonts w:ascii="Verdana" w:hAnsi="Verdana"/>
          <w:b/>
          <w:bCs/>
          <w:i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II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. Classes da LP</w:t>
      </w:r>
      <w:r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Pr="00856719">
        <w:rPr>
          <w:rFonts w:ascii="Verdana" w:hAnsi="Verdana"/>
          <w:b/>
          <w:bCs/>
          <w:i/>
          <w:color w:val="000000"/>
          <w:sz w:val="18"/>
          <w:szCs w:val="18"/>
        </w:rPr>
        <w:t xml:space="preserve">Arcade Game </w:t>
      </w:r>
      <w:proofErr w:type="spellStart"/>
      <w:r w:rsidRPr="00856719">
        <w:rPr>
          <w:rFonts w:ascii="Verdana" w:hAnsi="Verdana"/>
          <w:b/>
          <w:bCs/>
          <w:i/>
          <w:color w:val="000000"/>
          <w:sz w:val="18"/>
          <w:szCs w:val="18"/>
        </w:rPr>
        <w:t>Maker</w:t>
      </w:r>
      <w:proofErr w:type="spellEnd"/>
    </w:p>
    <w:p w14:paraId="09C1037A" w14:textId="5B1ADDA6" w:rsidR="00617600" w:rsidRPr="00617600" w:rsidRDefault="00617600" w:rsidP="00617600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</w:t>
      </w:r>
      <w:r w:rsidR="000637BF">
        <w:rPr>
          <w:rFonts w:ascii="Verdana" w:hAnsi="Verdana"/>
          <w:b/>
          <w:bCs/>
          <w:color w:val="000000"/>
          <w:sz w:val="18"/>
          <w:szCs w:val="18"/>
        </w:rPr>
        <w:t>I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 xml:space="preserve">Com base na descrição da linha de produto de software </w:t>
      </w:r>
      <w:r w:rsidRPr="00856719">
        <w:rPr>
          <w:rFonts w:ascii="Verdana" w:hAnsi="Verdana"/>
          <w:bCs/>
          <w:i/>
          <w:color w:val="000000"/>
          <w:sz w:val="18"/>
          <w:szCs w:val="18"/>
        </w:rPr>
        <w:t xml:space="preserve">Arcade Game </w:t>
      </w:r>
      <w:proofErr w:type="spellStart"/>
      <w:r w:rsidRPr="00856719">
        <w:rPr>
          <w:rFonts w:ascii="Verdana" w:hAnsi="Verdana"/>
          <w:bCs/>
          <w:i/>
          <w:color w:val="000000"/>
          <w:sz w:val="18"/>
          <w:szCs w:val="18"/>
        </w:rPr>
        <w:t>Maker</w:t>
      </w:r>
      <w:proofErr w:type="spellEnd"/>
      <w:r w:rsidR="0009617E">
        <w:rPr>
          <w:rFonts w:ascii="Verdana" w:hAnsi="Verdana"/>
          <w:bCs/>
          <w:color w:val="000000"/>
          <w:sz w:val="18"/>
          <w:szCs w:val="18"/>
        </w:rPr>
        <w:t xml:space="preserve"> (Doc. 5)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e 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Abordagem </w:t>
      </w:r>
      <w:r w:rsidR="0072604D">
        <w:rPr>
          <w:rFonts w:ascii="Verdana" w:hAnsi="Verdana"/>
          <w:b/>
          <w:bCs/>
          <w:color w:val="000000"/>
          <w:sz w:val="18"/>
          <w:szCs w:val="18"/>
        </w:rPr>
        <w:t>Y</w:t>
      </w:r>
      <w:r w:rsidR="0009617E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09617E">
        <w:rPr>
          <w:rFonts w:ascii="Verdana" w:hAnsi="Verdana"/>
          <w:bCs/>
          <w:color w:val="000000"/>
          <w:sz w:val="18"/>
          <w:szCs w:val="18"/>
        </w:rPr>
        <w:t>(Doc. 3.3)</w:t>
      </w:r>
      <w:r>
        <w:rPr>
          <w:rFonts w:ascii="Verdana" w:hAnsi="Verdana"/>
          <w:bCs/>
          <w:color w:val="000000"/>
          <w:sz w:val="18"/>
          <w:szCs w:val="18"/>
        </w:rPr>
        <w:t>, juntamente com seus elementos de representação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Pr="00617600">
        <w:rPr>
          <w:rFonts w:ascii="Verdana" w:hAnsi="Verdana"/>
          <w:sz w:val="18"/>
          <w:szCs w:val="18"/>
        </w:rPr>
        <w:t>identifique as possíveis variabilidades contidas na LP de acordo com o seu julgamento</w:t>
      </w:r>
      <w:r>
        <w:rPr>
          <w:rFonts w:ascii="Verdana" w:hAnsi="Verdana"/>
          <w:sz w:val="18"/>
          <w:szCs w:val="18"/>
        </w:rPr>
        <w:t>.</w:t>
      </w:r>
      <w:r w:rsidRPr="00617600">
        <w:rPr>
          <w:rFonts w:ascii="Verdana" w:hAnsi="Verdana"/>
          <w:sz w:val="18"/>
          <w:szCs w:val="18"/>
        </w:rPr>
        <w:t xml:space="preserve"> </w:t>
      </w:r>
    </w:p>
    <w:p w14:paraId="4CAF2753" w14:textId="32E66428" w:rsidR="00617600" w:rsidRPr="00ED143A" w:rsidRDefault="00617600" w:rsidP="0061760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4B9D1ECF" wp14:editId="4033CA22">
            <wp:extent cx="5380204" cy="64008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Diagram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5737" cy="64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48A58" w14:textId="5B7159A1" w:rsidR="00617600" w:rsidRPr="00617600" w:rsidRDefault="00617600" w:rsidP="00617600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</w:t>
      </w:r>
      <w:r w:rsidR="000637BF">
        <w:rPr>
          <w:rFonts w:ascii="Verdana" w:hAnsi="Verdana"/>
          <w:b/>
          <w:color w:val="000000"/>
          <w:sz w:val="18"/>
          <w:szCs w:val="18"/>
        </w:rPr>
        <w:t>I</w:t>
      </w:r>
      <w:r w:rsidRPr="00617600">
        <w:rPr>
          <w:rFonts w:ascii="Verdana" w:hAnsi="Verdana"/>
          <w:b/>
          <w:color w:val="000000"/>
          <w:sz w:val="18"/>
          <w:szCs w:val="18"/>
        </w:rPr>
        <w:t>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 xml:space="preserve">Assinale com um “X” a opção que melhor define o nível de identificação e representação das variabilidades no diagrama de </w:t>
      </w:r>
      <w:r w:rsidR="00CE3020">
        <w:rPr>
          <w:rFonts w:ascii="Verdana" w:hAnsi="Verdana"/>
          <w:color w:val="000000"/>
          <w:sz w:val="18"/>
          <w:szCs w:val="18"/>
        </w:rPr>
        <w:t>classes</w:t>
      </w:r>
      <w:bookmarkStart w:id="0" w:name="_GoBack"/>
      <w:bookmarkEnd w:id="0"/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 xml:space="preserve">Abordagem </w:t>
      </w:r>
      <w:r w:rsidR="0072604D">
        <w:rPr>
          <w:rFonts w:ascii="Verdana" w:hAnsi="Verdana"/>
          <w:b/>
          <w:color w:val="000000"/>
          <w:sz w:val="18"/>
          <w:szCs w:val="18"/>
        </w:rPr>
        <w:t>Y</w:t>
      </w:r>
      <w:r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856719">
        <w:rPr>
          <w:rFonts w:ascii="Verdana" w:hAnsi="Verdana"/>
          <w:color w:val="000000"/>
          <w:sz w:val="18"/>
          <w:szCs w:val="18"/>
        </w:rPr>
        <w:t xml:space="preserve">para a LP </w:t>
      </w:r>
      <w:r w:rsidR="00856719" w:rsidRPr="00856719">
        <w:rPr>
          <w:rFonts w:ascii="Verdana" w:hAnsi="Verdana"/>
          <w:i/>
          <w:color w:val="000000"/>
          <w:sz w:val="18"/>
          <w:szCs w:val="18"/>
        </w:rPr>
        <w:t>A</w:t>
      </w:r>
      <w:r w:rsidRPr="00856719">
        <w:rPr>
          <w:rFonts w:ascii="Verdana" w:hAnsi="Verdana"/>
          <w:i/>
          <w:color w:val="000000"/>
          <w:sz w:val="18"/>
          <w:szCs w:val="18"/>
        </w:rPr>
        <w:t xml:space="preserve">rcade </w:t>
      </w:r>
      <w:r w:rsidR="00856719" w:rsidRPr="00856719">
        <w:rPr>
          <w:rFonts w:ascii="Verdana" w:hAnsi="Verdana"/>
          <w:i/>
          <w:color w:val="000000"/>
          <w:sz w:val="18"/>
          <w:szCs w:val="18"/>
        </w:rPr>
        <w:t>G</w:t>
      </w:r>
      <w:r w:rsidRPr="00856719">
        <w:rPr>
          <w:rFonts w:ascii="Verdana" w:hAnsi="Verdana"/>
          <w:i/>
          <w:color w:val="000000"/>
          <w:sz w:val="18"/>
          <w:szCs w:val="18"/>
        </w:rPr>
        <w:t xml:space="preserve">ame </w:t>
      </w:r>
      <w:proofErr w:type="spellStart"/>
      <w:r w:rsidR="00856719" w:rsidRPr="00856719">
        <w:rPr>
          <w:rFonts w:ascii="Verdana" w:hAnsi="Verdana"/>
          <w:i/>
          <w:color w:val="000000"/>
          <w:sz w:val="18"/>
          <w:szCs w:val="18"/>
        </w:rPr>
        <w:t>M</w:t>
      </w:r>
      <w:r w:rsidRPr="00856719">
        <w:rPr>
          <w:rFonts w:ascii="Verdana" w:hAnsi="Verdana"/>
          <w:i/>
          <w:color w:val="000000"/>
          <w:sz w:val="18"/>
          <w:szCs w:val="18"/>
        </w:rPr>
        <w:t>aker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617600" w:rsidRPr="00617600" w14:paraId="1A819871" w14:textId="77777777" w:rsidTr="00F44ACE">
        <w:tc>
          <w:tcPr>
            <w:tcW w:w="2135" w:type="dxa"/>
          </w:tcPr>
          <w:p w14:paraId="55BC4116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3219D138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37C1E39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6BA0321E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BAF98B0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617600" w:rsidRPr="00617600" w14:paraId="7D85675B" w14:textId="77777777" w:rsidTr="00F44ACE">
        <w:tc>
          <w:tcPr>
            <w:tcW w:w="2135" w:type="dxa"/>
          </w:tcPr>
          <w:p w14:paraId="78C1EE4E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42E01C93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AB4FF02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CA7ADC4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47C22154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9DB5213" w14:textId="77777777" w:rsidR="00373DAD" w:rsidRDefault="00373DAD" w:rsidP="00B06939">
      <w:pPr>
        <w:pStyle w:val="Standard"/>
        <w:rPr>
          <w:rFonts w:ascii="Verdana" w:hAnsi="Verdana"/>
          <w:color w:val="000000"/>
          <w:sz w:val="22"/>
          <w:szCs w:val="22"/>
        </w:rPr>
      </w:pPr>
    </w:p>
    <w:sectPr w:rsidR="00373DAD" w:rsidSect="007D1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18C07" w14:textId="77777777" w:rsidR="00293DBD" w:rsidRDefault="00293DBD">
      <w:r>
        <w:separator/>
      </w:r>
    </w:p>
  </w:endnote>
  <w:endnote w:type="continuationSeparator" w:id="0">
    <w:p w14:paraId="3C4061C2" w14:textId="77777777" w:rsidR="00293DBD" w:rsidRDefault="0029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05CCF" w14:textId="77777777" w:rsidR="00C91FF6" w:rsidRDefault="00C91FF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6FAD323F" w:rsidR="00A50148" w:rsidRPr="001F49D1" w:rsidRDefault="00C91FF6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proofErr w:type="spellStart"/>
    <w:r>
      <w:rPr>
        <w:rFonts w:ascii="Verdana" w:hAnsi="Verdana"/>
        <w:i/>
        <w:kern w:val="0"/>
        <w:sz w:val="14"/>
        <w:szCs w:val="14"/>
        <w:lang w:val="pt-BR"/>
      </w:rPr>
      <w:t>Electronic</w:t>
    </w:r>
    <w:proofErr w:type="spellEnd"/>
    <w:r>
      <w:rPr>
        <w:rFonts w:ascii="Verdana" w:hAnsi="Verdana"/>
        <w:i/>
        <w:kern w:val="0"/>
        <w:sz w:val="14"/>
        <w:szCs w:val="14"/>
        <w:lang w:val="pt-BR"/>
      </w:rPr>
      <w:t xml:space="preserve"> </w:t>
    </w:r>
    <w:proofErr w:type="spellStart"/>
    <w:r>
      <w:rPr>
        <w:rFonts w:ascii="Verdana" w:hAnsi="Verdana"/>
        <w:i/>
        <w:kern w:val="0"/>
        <w:sz w:val="14"/>
        <w:szCs w:val="14"/>
        <w:lang w:val="pt-BR"/>
      </w:rPr>
      <w:t>Commerce</w:t>
    </w:r>
    <w:proofErr w:type="spellEnd"/>
    <w:r>
      <w:rPr>
        <w:rFonts w:ascii="Verdana" w:hAnsi="Verdana"/>
        <w:i/>
        <w:kern w:val="0"/>
        <w:sz w:val="14"/>
        <w:szCs w:val="14"/>
        <w:lang w:val="pt-BR"/>
      </w:rPr>
      <w:t xml:space="preserve"> </w:t>
    </w:r>
    <w:r>
      <w:rPr>
        <w:rFonts w:ascii="Verdana" w:hAnsi="Verdana"/>
        <w:kern w:val="0"/>
        <w:sz w:val="14"/>
        <w:szCs w:val="14"/>
        <w:lang w:val="pt-BR"/>
      </w:rPr>
      <w:t xml:space="preserve">e </w:t>
    </w:r>
    <w:r>
      <w:rPr>
        <w:rFonts w:ascii="Verdana" w:hAnsi="Verdana"/>
        <w:i/>
        <w:kern w:val="0"/>
        <w:sz w:val="14"/>
        <w:szCs w:val="14"/>
        <w:lang w:val="pt-BR"/>
      </w:rPr>
      <w:t xml:space="preserve">Arcade Game </w:t>
    </w:r>
    <w:proofErr w:type="spellStart"/>
    <w:r>
      <w:rPr>
        <w:rFonts w:ascii="Verdana" w:hAnsi="Verdana"/>
        <w:i/>
        <w:kern w:val="0"/>
        <w:sz w:val="14"/>
        <w:szCs w:val="14"/>
        <w:lang w:val="pt-BR"/>
      </w:rPr>
      <w:t>Maker</w:t>
    </w:r>
    <w:proofErr w:type="spellEnd"/>
    <w:r>
      <w:rPr>
        <w:rFonts w:ascii="Verdana" w:hAnsi="Verdana"/>
        <w:i/>
        <w:kern w:val="0"/>
        <w:sz w:val="14"/>
        <w:szCs w:val="14"/>
        <w:lang w:val="pt-BR"/>
      </w:rPr>
      <w:t>:</w:t>
    </w:r>
    <w:r>
      <w:rPr>
        <w:rFonts w:ascii="Verdana" w:hAnsi="Verdana"/>
        <w:kern w:val="0"/>
        <w:sz w:val="14"/>
        <w:szCs w:val="14"/>
        <w:lang w:val="pt-BR"/>
      </w:rPr>
      <w:t xml:space="preserve"> Modelo de Identificação de Variabilidades </w:t>
    </w:r>
    <w:r w:rsidR="001F49D1" w:rsidRPr="001F49D1">
      <w:rPr>
        <w:rFonts w:ascii="Verdana" w:hAnsi="Verdana"/>
        <w:sz w:val="14"/>
        <w:szCs w:val="14"/>
        <w:lang w:val="pt-BR"/>
      </w:rPr>
      <w:t>– Abordagem X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CE3020">
          <w:rPr>
            <w:rFonts w:ascii="Verdana" w:hAnsi="Verdana"/>
            <w:noProof/>
            <w:sz w:val="20"/>
            <w:szCs w:val="20"/>
            <w:lang w:val="pt-BR"/>
          </w:rPr>
          <w:t>1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B4F9" w14:textId="77777777" w:rsidR="00C91FF6" w:rsidRDefault="00C91FF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5FBFD" w14:textId="77777777" w:rsidR="00293DBD" w:rsidRDefault="00293DBD">
      <w:r>
        <w:rPr>
          <w:color w:val="000000"/>
        </w:rPr>
        <w:separator/>
      </w:r>
    </w:p>
  </w:footnote>
  <w:footnote w:type="continuationSeparator" w:id="0">
    <w:p w14:paraId="6F490B4E" w14:textId="77777777" w:rsidR="00293DBD" w:rsidRDefault="00293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628D1" w14:textId="77777777" w:rsidR="00C91FF6" w:rsidRDefault="00C91FF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1E1C6" w14:textId="77777777" w:rsidR="00C91FF6" w:rsidRDefault="00C91FF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2ED88" w14:textId="77777777" w:rsidR="00C91FF6" w:rsidRDefault="00C91FF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0637BF"/>
    <w:rsid w:val="0009617E"/>
    <w:rsid w:val="00194223"/>
    <w:rsid w:val="001F49D1"/>
    <w:rsid w:val="00293DBD"/>
    <w:rsid w:val="003320DA"/>
    <w:rsid w:val="00333472"/>
    <w:rsid w:val="00373DAD"/>
    <w:rsid w:val="003A23B6"/>
    <w:rsid w:val="003B5405"/>
    <w:rsid w:val="004316A6"/>
    <w:rsid w:val="00484467"/>
    <w:rsid w:val="00490C5B"/>
    <w:rsid w:val="005119AA"/>
    <w:rsid w:val="00552C49"/>
    <w:rsid w:val="00570F8F"/>
    <w:rsid w:val="0058135E"/>
    <w:rsid w:val="00617600"/>
    <w:rsid w:val="00636360"/>
    <w:rsid w:val="006B761D"/>
    <w:rsid w:val="006C000C"/>
    <w:rsid w:val="0072604D"/>
    <w:rsid w:val="007868A7"/>
    <w:rsid w:val="007D1B65"/>
    <w:rsid w:val="00856719"/>
    <w:rsid w:val="0088172A"/>
    <w:rsid w:val="00973B0C"/>
    <w:rsid w:val="009D1B1E"/>
    <w:rsid w:val="00A50148"/>
    <w:rsid w:val="00AA4CCB"/>
    <w:rsid w:val="00AB5FF3"/>
    <w:rsid w:val="00AC1EF9"/>
    <w:rsid w:val="00B06939"/>
    <w:rsid w:val="00B82803"/>
    <w:rsid w:val="00BD3487"/>
    <w:rsid w:val="00BE62CE"/>
    <w:rsid w:val="00C26AB2"/>
    <w:rsid w:val="00C333C3"/>
    <w:rsid w:val="00C63343"/>
    <w:rsid w:val="00C91FF6"/>
    <w:rsid w:val="00CE3020"/>
    <w:rsid w:val="00D823A8"/>
    <w:rsid w:val="00DF1578"/>
    <w:rsid w:val="00E15346"/>
    <w:rsid w:val="00E3323C"/>
    <w:rsid w:val="00E64365"/>
    <w:rsid w:val="00E669B0"/>
    <w:rsid w:val="00ED143A"/>
    <w:rsid w:val="00F35044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C766D48D-4E3A-4BC3-BC43-158A637C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06F3-5A1B-4685-BA10-5FD55BAA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3</cp:revision>
  <cp:lastPrinted>2012-11-01T12:56:00Z</cp:lastPrinted>
  <dcterms:created xsi:type="dcterms:W3CDTF">2013-10-25T18:46:00Z</dcterms:created>
  <dcterms:modified xsi:type="dcterms:W3CDTF">2013-11-01T16:56:00Z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