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A1A84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FB0CC" wp14:editId="12AE76A0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21930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24BD1723" w14:textId="64932403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3.</w:t>
                            </w:r>
                            <w:r w:rsidR="002D5738">
                              <w:rPr>
                                <w:rFonts w:ascii="Verdana" w:hAnsi="Verdan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B0CC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2AF21930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24BD1723" w14:textId="64932403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3.</w:t>
                      </w:r>
                      <w:r w:rsidR="002D5738">
                        <w:rPr>
                          <w:rFonts w:ascii="Verdana" w:hAnsi="Verdan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EE815D0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Abordagem </w:t>
      </w:r>
      <w:r w:rsidR="002D5738">
        <w:rPr>
          <w:rFonts w:ascii="Verdana" w:hAnsi="Verdana"/>
          <w:b/>
          <w:bCs/>
          <w:color w:val="000000"/>
        </w:rPr>
        <w:t>Y</w:t>
      </w:r>
    </w:p>
    <w:p w14:paraId="0899C0EE" w14:textId="2856B454" w:rsidR="005B52C0" w:rsidRPr="006A7DD2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 w:rsidRPr="006A7DD2">
        <w:rPr>
          <w:rFonts w:ascii="Verdana" w:hAnsi="Verdana"/>
          <w:b/>
          <w:color w:val="000000"/>
          <w:sz w:val="22"/>
          <w:szCs w:val="22"/>
        </w:rPr>
        <w:t>I</w:t>
      </w:r>
      <w:r>
        <w:rPr>
          <w:rFonts w:ascii="Verdana" w:hAnsi="Verdana"/>
          <w:b/>
          <w:color w:val="000000"/>
          <w:sz w:val="22"/>
          <w:szCs w:val="22"/>
        </w:rPr>
        <w:t>.</w:t>
      </w:r>
      <w:r w:rsidRPr="006A7DD2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8D2B2F">
        <w:rPr>
          <w:rFonts w:ascii="Verdana" w:hAnsi="Verdana"/>
          <w:b/>
          <w:color w:val="000000"/>
          <w:sz w:val="22"/>
          <w:szCs w:val="22"/>
        </w:rPr>
        <w:t>Visão Geral</w:t>
      </w:r>
      <w:r w:rsidR="00A4538B">
        <w:rPr>
          <w:rFonts w:ascii="Verdana" w:hAnsi="Verdana"/>
          <w:b/>
          <w:color w:val="000000"/>
          <w:sz w:val="22"/>
          <w:szCs w:val="22"/>
        </w:rPr>
        <w:t xml:space="preserve"> Abordagem Y</w:t>
      </w:r>
    </w:p>
    <w:p w14:paraId="0D8B2150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50F3D49" w14:textId="24AEE1D4" w:rsidR="00641037" w:rsidRDefault="00641037" w:rsidP="001D274D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Visão Geral Abordagem 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522"/>
        <w:gridCol w:w="1026"/>
        <w:gridCol w:w="958"/>
        <w:gridCol w:w="5210"/>
      </w:tblGrid>
      <w:tr w:rsidR="008D2B2F" w:rsidRPr="008D2B2F" w14:paraId="1599DB65" w14:textId="77777777" w:rsidTr="003E712B">
        <w:trPr>
          <w:jc w:val="center"/>
        </w:trPr>
        <w:tc>
          <w:tcPr>
            <w:tcW w:w="9716" w:type="dxa"/>
            <w:gridSpan w:val="4"/>
            <w:shd w:val="clear" w:color="auto" w:fill="D9D9D9" w:themeFill="background1" w:themeFillShade="D9"/>
          </w:tcPr>
          <w:p w14:paraId="2D89AC0B" w14:textId="77777777" w:rsidR="008D2B2F" w:rsidRPr="008D2B2F" w:rsidRDefault="008D2B2F" w:rsidP="004618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Abordagem </w:t>
            </w:r>
            <w:r w:rsidR="0046183B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</w:tr>
      <w:tr w:rsidR="008D2B2F" w:rsidRPr="008D2B2F" w14:paraId="7E5817A1" w14:textId="77777777" w:rsidTr="008D2B2F">
        <w:trPr>
          <w:jc w:val="center"/>
        </w:trPr>
        <w:tc>
          <w:tcPr>
            <w:tcW w:w="2522" w:type="dxa"/>
            <w:shd w:val="clear" w:color="auto" w:fill="000000" w:themeFill="text1"/>
          </w:tcPr>
          <w:p w14:paraId="4A826A69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1026" w:type="dxa"/>
            <w:shd w:val="clear" w:color="auto" w:fill="000000" w:themeFill="text1"/>
          </w:tcPr>
          <w:p w14:paraId="08392B3E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Sim</w:t>
            </w:r>
          </w:p>
        </w:tc>
        <w:tc>
          <w:tcPr>
            <w:tcW w:w="958" w:type="dxa"/>
            <w:shd w:val="clear" w:color="auto" w:fill="000000" w:themeFill="text1"/>
          </w:tcPr>
          <w:p w14:paraId="143CAEFC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Não</w:t>
            </w:r>
          </w:p>
        </w:tc>
        <w:tc>
          <w:tcPr>
            <w:tcW w:w="5210" w:type="dxa"/>
            <w:shd w:val="clear" w:color="auto" w:fill="000000" w:themeFill="text1"/>
          </w:tcPr>
          <w:p w14:paraId="7711BBA1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Observação</w:t>
            </w:r>
          </w:p>
        </w:tc>
      </w:tr>
      <w:tr w:rsidR="0017798D" w:rsidRPr="008D2B2F" w14:paraId="1FFB5386" w14:textId="77777777" w:rsidTr="008D2B2F">
        <w:trPr>
          <w:jc w:val="center"/>
        </w:trPr>
        <w:tc>
          <w:tcPr>
            <w:tcW w:w="2522" w:type="dxa"/>
            <w:vAlign w:val="center"/>
          </w:tcPr>
          <w:p w14:paraId="148F7D58" w14:textId="60743673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Baseada em UML?</w:t>
            </w:r>
          </w:p>
        </w:tc>
        <w:tc>
          <w:tcPr>
            <w:tcW w:w="1026" w:type="dxa"/>
            <w:vAlign w:val="center"/>
          </w:tcPr>
          <w:p w14:paraId="5FC8443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20ED5150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4B553C69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7798D" w:rsidRPr="008D2B2F" w14:paraId="153D2A4F" w14:textId="77777777" w:rsidTr="008D2B2F">
        <w:trPr>
          <w:jc w:val="center"/>
        </w:trPr>
        <w:tc>
          <w:tcPr>
            <w:tcW w:w="2522" w:type="dxa"/>
            <w:vAlign w:val="center"/>
          </w:tcPr>
          <w:p w14:paraId="07C00B2F" w14:textId="3D6664E8" w:rsidR="0017798D" w:rsidRPr="0017798D" w:rsidRDefault="0017798D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Possui um Perfil UML definido?</w:t>
            </w:r>
          </w:p>
        </w:tc>
        <w:tc>
          <w:tcPr>
            <w:tcW w:w="1026" w:type="dxa"/>
            <w:vAlign w:val="center"/>
          </w:tcPr>
          <w:p w14:paraId="6D79B2D5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70CE8E6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3F39534B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7798D" w:rsidRPr="008D2B2F" w14:paraId="20259813" w14:textId="77777777" w:rsidTr="008D2B2F">
        <w:trPr>
          <w:jc w:val="center"/>
        </w:trPr>
        <w:tc>
          <w:tcPr>
            <w:tcW w:w="2522" w:type="dxa"/>
            <w:vAlign w:val="center"/>
          </w:tcPr>
          <w:p w14:paraId="668CC5CE" w14:textId="7629FF82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Possui um Processo</w:t>
            </w: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definido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?</w:t>
            </w:r>
          </w:p>
        </w:tc>
        <w:tc>
          <w:tcPr>
            <w:tcW w:w="1026" w:type="dxa"/>
            <w:vAlign w:val="center"/>
          </w:tcPr>
          <w:p w14:paraId="418D570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664FEC7F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2330BF3F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7798D" w:rsidRPr="0088772E" w14:paraId="5ECCDA3D" w14:textId="77777777" w:rsidTr="008D2B2F">
        <w:trPr>
          <w:jc w:val="center"/>
        </w:trPr>
        <w:tc>
          <w:tcPr>
            <w:tcW w:w="2522" w:type="dxa"/>
            <w:vAlign w:val="center"/>
          </w:tcPr>
          <w:p w14:paraId="5D47CF9E" w14:textId="504BA06F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Utiliza 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Estereótipos?</w:t>
            </w:r>
          </w:p>
        </w:tc>
        <w:tc>
          <w:tcPr>
            <w:tcW w:w="1026" w:type="dxa"/>
            <w:vAlign w:val="center"/>
          </w:tcPr>
          <w:p w14:paraId="26F4BB8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15CA65A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0A9D7EA" w14:textId="77777777" w:rsidR="0017798D" w:rsidRPr="008D2B2F" w:rsidRDefault="0017798D" w:rsidP="002041EC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>Estereótipos específicos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 padrões para todos os modelos.</w:t>
            </w:r>
          </w:p>
        </w:tc>
      </w:tr>
      <w:tr w:rsidR="0017798D" w:rsidRPr="0088772E" w14:paraId="19BE093E" w14:textId="77777777" w:rsidTr="008D2B2F">
        <w:trPr>
          <w:jc w:val="center"/>
        </w:trPr>
        <w:tc>
          <w:tcPr>
            <w:tcW w:w="2522" w:type="dxa"/>
            <w:vAlign w:val="center"/>
          </w:tcPr>
          <w:p w14:paraId="73DD32C5" w14:textId="1946BFAD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Diretrizes?</w:t>
            </w:r>
          </w:p>
        </w:tc>
        <w:tc>
          <w:tcPr>
            <w:tcW w:w="1026" w:type="dxa"/>
            <w:vAlign w:val="center"/>
          </w:tcPr>
          <w:p w14:paraId="07F19CE4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5B1C8AE7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7109A2F8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Diretrizes específicas para cada modelo.</w:t>
            </w:r>
          </w:p>
        </w:tc>
      </w:tr>
      <w:tr w:rsidR="0017798D" w:rsidRPr="002574EC" w14:paraId="064C8C3B" w14:textId="77777777" w:rsidTr="008D2B2F">
        <w:trPr>
          <w:jc w:val="center"/>
        </w:trPr>
        <w:tc>
          <w:tcPr>
            <w:tcW w:w="2522" w:type="dxa"/>
            <w:vAlign w:val="center"/>
          </w:tcPr>
          <w:p w14:paraId="2E2054E0" w14:textId="4A341EF9" w:rsidR="0017798D" w:rsidRPr="0017798D" w:rsidRDefault="0017798D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Permite representação formal de variabilidade?</w:t>
            </w:r>
          </w:p>
        </w:tc>
        <w:tc>
          <w:tcPr>
            <w:tcW w:w="1026" w:type="dxa"/>
            <w:vAlign w:val="center"/>
          </w:tcPr>
          <w:p w14:paraId="2964EDF1" w14:textId="77777777" w:rsidR="0017798D" w:rsidRPr="0017798D" w:rsidRDefault="0017798D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958" w:type="dxa"/>
            <w:vAlign w:val="center"/>
          </w:tcPr>
          <w:p w14:paraId="200904DA" w14:textId="4C951778" w:rsidR="0017798D" w:rsidRPr="0017798D" w:rsidRDefault="0017798D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5210" w:type="dxa"/>
            <w:vAlign w:val="center"/>
          </w:tcPr>
          <w:p w14:paraId="150BF1EB" w14:textId="59FA4183" w:rsidR="0017798D" w:rsidRDefault="0017798D" w:rsidP="002574EC">
            <w:pPr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</w:tbl>
    <w:p w14:paraId="50616AA8" w14:textId="3482A3AA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4445A0EC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</w:t>
      </w:r>
      <w:r w:rsidR="00E60AD7">
        <w:rPr>
          <w:rFonts w:ascii="Verdana" w:hAnsi="Verdana"/>
          <w:b/>
          <w:color w:val="000000"/>
          <w:sz w:val="22"/>
          <w:szCs w:val="22"/>
        </w:rPr>
        <w:t>I.</w:t>
      </w:r>
      <w:r>
        <w:rPr>
          <w:rFonts w:ascii="Verdana" w:hAnsi="Verdana"/>
          <w:b/>
          <w:color w:val="000000"/>
          <w:sz w:val="22"/>
          <w:szCs w:val="22"/>
        </w:rPr>
        <w:t xml:space="preserve"> Estereótipos e Diretrizes</w:t>
      </w:r>
    </w:p>
    <w:p w14:paraId="3E3B5B2C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06256DDF" w14:textId="4A7FC92F" w:rsidR="005B52C0" w:rsidRPr="005B52C0" w:rsidRDefault="005B52C0" w:rsidP="00F632C4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Nesta seção são apresentados os estereótipos</w:t>
      </w:r>
      <w:r w:rsidR="004972F9">
        <w:rPr>
          <w:rFonts w:ascii="Verdana" w:hAnsi="Verdana"/>
          <w:color w:val="000000"/>
          <w:sz w:val="20"/>
          <w:szCs w:val="20"/>
        </w:rPr>
        <w:t xml:space="preserve"> para aplicação em </w:t>
      </w:r>
      <w:r w:rsidR="003B0D73">
        <w:rPr>
          <w:rFonts w:ascii="Verdana" w:hAnsi="Verdana"/>
          <w:color w:val="000000"/>
          <w:sz w:val="20"/>
          <w:szCs w:val="20"/>
        </w:rPr>
        <w:t>diagrama de classes</w:t>
      </w:r>
      <w:r w:rsidR="002D5738">
        <w:rPr>
          <w:rFonts w:ascii="Verdana" w:hAnsi="Verdana"/>
          <w:color w:val="000000"/>
          <w:sz w:val="20"/>
          <w:szCs w:val="20"/>
        </w:rPr>
        <w:t>, existentes no perfil da abordagem</w:t>
      </w:r>
      <w:r w:rsidR="008D2B2F">
        <w:rPr>
          <w:rFonts w:ascii="Verdana" w:hAnsi="Verdana"/>
          <w:color w:val="000000"/>
          <w:sz w:val="20"/>
          <w:szCs w:val="20"/>
        </w:rPr>
        <w:t xml:space="preserve"> </w:t>
      </w:r>
      <w:r w:rsidR="002D5738">
        <w:rPr>
          <w:rFonts w:ascii="Verdana" w:hAnsi="Verdana"/>
          <w:color w:val="000000"/>
          <w:sz w:val="20"/>
          <w:szCs w:val="20"/>
        </w:rPr>
        <w:t xml:space="preserve">Y </w:t>
      </w:r>
      <w:r w:rsidR="006E495B">
        <w:rPr>
          <w:rFonts w:ascii="Verdana" w:hAnsi="Verdana"/>
          <w:color w:val="000000"/>
          <w:sz w:val="20"/>
          <w:szCs w:val="20"/>
        </w:rPr>
        <w:t xml:space="preserve">por meio </w:t>
      </w:r>
      <w:r w:rsidR="008D2B2F">
        <w:rPr>
          <w:rFonts w:ascii="Verdana" w:hAnsi="Verdana"/>
          <w:color w:val="000000"/>
          <w:sz w:val="20"/>
          <w:szCs w:val="20"/>
        </w:rPr>
        <w:t>da Tabela II,</w:t>
      </w:r>
      <w:r w:rsidR="00245F66">
        <w:rPr>
          <w:rFonts w:ascii="Verdana" w:hAnsi="Verdana"/>
          <w:color w:val="000000"/>
          <w:sz w:val="20"/>
          <w:szCs w:val="20"/>
        </w:rPr>
        <w:t xml:space="preserve"> em seguida</w:t>
      </w:r>
      <w:r w:rsidR="002D5738">
        <w:rPr>
          <w:rFonts w:ascii="Verdana" w:hAnsi="Verdana"/>
          <w:color w:val="000000"/>
          <w:sz w:val="20"/>
          <w:szCs w:val="20"/>
        </w:rPr>
        <w:t xml:space="preserve"> são apresentados</w:t>
      </w:r>
      <w:r w:rsidR="008D2B2F">
        <w:rPr>
          <w:rFonts w:ascii="Verdana" w:hAnsi="Verdana"/>
          <w:color w:val="000000"/>
          <w:sz w:val="20"/>
          <w:szCs w:val="20"/>
        </w:rPr>
        <w:t xml:space="preserve"> exemplos do uso destes</w:t>
      </w:r>
      <w:r w:rsidR="00245F66">
        <w:rPr>
          <w:rFonts w:ascii="Verdana" w:hAnsi="Verdana"/>
          <w:color w:val="000000"/>
          <w:sz w:val="20"/>
          <w:szCs w:val="20"/>
        </w:rPr>
        <w:t xml:space="preserve">, seguidos </w:t>
      </w:r>
      <w:r w:rsidR="002D5738">
        <w:rPr>
          <w:rFonts w:ascii="Verdana" w:hAnsi="Verdana"/>
          <w:color w:val="000000"/>
          <w:sz w:val="20"/>
          <w:szCs w:val="20"/>
        </w:rPr>
        <w:t>pelas diretrizes para cada tipo de modelo.</w:t>
      </w:r>
    </w:p>
    <w:p w14:paraId="64F4B10B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18945D7" w14:textId="49DAAAAA" w:rsidR="0064242C" w:rsidRDefault="0064242C" w:rsidP="001D274D">
      <w:pPr>
        <w:pStyle w:val="Standard"/>
        <w:jc w:val="center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 xml:space="preserve">Estereótipos da Abordagem Y para </w:t>
      </w:r>
      <w:r w:rsidR="002574EC">
        <w:rPr>
          <w:rFonts w:ascii="Verdana" w:hAnsi="Verdana"/>
          <w:color w:val="000000" w:themeColor="text1"/>
          <w:sz w:val="18"/>
          <w:szCs w:val="18"/>
        </w:rPr>
        <w:t>Classes</w:t>
      </w:r>
      <w:r w:rsidR="006E495B">
        <w:rPr>
          <w:rFonts w:ascii="Verdana" w:hAnsi="Verdana"/>
          <w:color w:val="000000" w:themeColor="text1"/>
          <w:sz w:val="18"/>
          <w:szCs w:val="18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755"/>
        <w:gridCol w:w="6722"/>
        <w:gridCol w:w="1013"/>
      </w:tblGrid>
      <w:tr w:rsidR="0094672D" w:rsidRPr="008D2B2F" w14:paraId="56FB1108" w14:textId="77777777" w:rsidTr="0096378D">
        <w:trPr>
          <w:jc w:val="center"/>
        </w:trPr>
        <w:tc>
          <w:tcPr>
            <w:tcW w:w="103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CD4B39C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 xml:space="preserve">Estereótipos Abordagem </w:t>
            </w:r>
            <w:r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Y</w:t>
            </w:r>
          </w:p>
        </w:tc>
      </w:tr>
      <w:tr w:rsidR="0094672D" w:rsidRPr="00D01427" w14:paraId="5C401478" w14:textId="77777777" w:rsidTr="0096378D">
        <w:trPr>
          <w:jc w:val="center"/>
        </w:trPr>
        <w:tc>
          <w:tcPr>
            <w:tcW w:w="10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C943EF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Para 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Classes 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br/>
              <w:t>(Aplicados também aos demais modelos da abordagem)</w:t>
            </w:r>
          </w:p>
        </w:tc>
      </w:tr>
      <w:tr w:rsidR="0094672D" w:rsidRPr="008D2B2F" w14:paraId="31CCDA83" w14:textId="77777777" w:rsidTr="0096378D">
        <w:trPr>
          <w:jc w:val="center"/>
        </w:trPr>
        <w:tc>
          <w:tcPr>
            <w:tcW w:w="2585" w:type="dxa"/>
            <w:tcBorders>
              <w:top w:val="single" w:sz="4" w:space="0" w:color="auto"/>
            </w:tcBorders>
            <w:shd w:val="clear" w:color="auto" w:fill="000000" w:themeFill="text1"/>
          </w:tcPr>
          <w:p w14:paraId="215E281F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Estereótipo</w:t>
            </w:r>
          </w:p>
        </w:tc>
        <w:tc>
          <w:tcPr>
            <w:tcW w:w="6722" w:type="dxa"/>
            <w:tcBorders>
              <w:top w:val="single" w:sz="4" w:space="0" w:color="auto"/>
            </w:tcBorders>
            <w:shd w:val="clear" w:color="auto" w:fill="000000" w:themeFill="text1"/>
          </w:tcPr>
          <w:p w14:paraId="3435EFA6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Utilização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000000" w:themeFill="text1"/>
          </w:tcPr>
          <w:p w14:paraId="14378A99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Exemplo</w:t>
            </w:r>
          </w:p>
        </w:tc>
      </w:tr>
      <w:tr w:rsidR="0094672D" w:rsidRPr="008D2B2F" w14:paraId="1701E971" w14:textId="77777777" w:rsidTr="0096378D">
        <w:trPr>
          <w:jc w:val="center"/>
        </w:trPr>
        <w:tc>
          <w:tcPr>
            <w:tcW w:w="2585" w:type="dxa"/>
            <w:vAlign w:val="center"/>
          </w:tcPr>
          <w:p w14:paraId="1AE79FA5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&lt;&lt;variationPoint&gt;&gt;</w:t>
            </w:r>
          </w:p>
        </w:tc>
        <w:tc>
          <w:tcPr>
            <w:tcW w:w="6722" w:type="dxa"/>
            <w:vAlign w:val="center"/>
          </w:tcPr>
          <w:p w14:paraId="42E43E6E" w14:textId="77777777" w:rsidR="0094672D" w:rsidRPr="008D2B2F" w:rsidRDefault="0094672D" w:rsidP="0096378D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R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epresenta o local em que ocorre uma variabilidade. Um ponto de variação está sempre associado a uma ou mais variantes.</w:t>
            </w:r>
          </w:p>
        </w:tc>
        <w:tc>
          <w:tcPr>
            <w:tcW w:w="1013" w:type="dxa"/>
            <w:vAlign w:val="center"/>
          </w:tcPr>
          <w:p w14:paraId="493BD25C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1.</w:t>
            </w:r>
          </w:p>
        </w:tc>
      </w:tr>
      <w:tr w:rsidR="0094672D" w:rsidRPr="008D2B2F" w14:paraId="6F320F93" w14:textId="77777777" w:rsidTr="0096378D">
        <w:trPr>
          <w:jc w:val="center"/>
        </w:trPr>
        <w:tc>
          <w:tcPr>
            <w:tcW w:w="2585" w:type="dxa"/>
            <w:vAlign w:val="center"/>
          </w:tcPr>
          <w:p w14:paraId="3F655B9C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color w:val="000000" w:themeColor="text1"/>
                <w:kern w:val="0"/>
                <w:sz w:val="20"/>
                <w:szCs w:val="20"/>
                <w:lang w:val="pt-BR"/>
              </w:rPr>
              <w:t>&lt;&lt;mandatory&gt;&gt;</w:t>
            </w:r>
          </w:p>
        </w:tc>
        <w:tc>
          <w:tcPr>
            <w:tcW w:w="6722" w:type="dxa"/>
            <w:vAlign w:val="center"/>
          </w:tcPr>
          <w:p w14:paraId="2E78350F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color w:val="000000" w:themeColor="text1"/>
                <w:kern w:val="0"/>
                <w:sz w:val="20"/>
                <w:szCs w:val="20"/>
                <w:lang w:val="pt-BR"/>
              </w:rPr>
              <w:t>A</w:t>
            </w:r>
            <w:r w:rsidRPr="005559CE">
              <w:rPr>
                <w:rFonts w:ascii="Verdana" w:hAnsi="Verdana" w:cs="TimesNewRomanPSMT"/>
                <w:color w:val="000000" w:themeColor="text1"/>
                <w:kern w:val="0"/>
                <w:sz w:val="20"/>
                <w:szCs w:val="20"/>
                <w:lang w:val="pt-BR"/>
              </w:rPr>
              <w:t xml:space="preserve"> variante estará obrigatoriamente presente na configuração de qualquer produto da linha de produto.</w:t>
            </w:r>
          </w:p>
        </w:tc>
        <w:tc>
          <w:tcPr>
            <w:tcW w:w="1013" w:type="dxa"/>
            <w:vAlign w:val="center"/>
          </w:tcPr>
          <w:p w14:paraId="54983B91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1.</w:t>
            </w:r>
          </w:p>
        </w:tc>
      </w:tr>
      <w:tr w:rsidR="0094672D" w:rsidRPr="008D2B2F" w14:paraId="338405A2" w14:textId="77777777" w:rsidTr="0096378D">
        <w:trPr>
          <w:jc w:val="center"/>
        </w:trPr>
        <w:tc>
          <w:tcPr>
            <w:tcW w:w="2585" w:type="dxa"/>
            <w:vAlign w:val="center"/>
          </w:tcPr>
          <w:p w14:paraId="6E8C7BCD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&lt;&lt;optional&gt;&gt;</w:t>
            </w:r>
          </w:p>
        </w:tc>
        <w:tc>
          <w:tcPr>
            <w:tcW w:w="6722" w:type="dxa"/>
            <w:vAlign w:val="center"/>
          </w:tcPr>
          <w:p w14:paraId="1E765BFD" w14:textId="77777777" w:rsidR="0094672D" w:rsidRPr="008D2B2F" w:rsidRDefault="0094672D" w:rsidP="0096378D">
            <w:pPr>
              <w:widowControl/>
              <w:suppressAutoHyphens w:val="0"/>
              <w:autoSpaceDN/>
              <w:spacing w:after="120"/>
              <w:ind w:left="-12" w:firstLine="12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A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 xml:space="preserve"> variante pode ou não estar presente na configuração de um produto da linha de produto. Variantes opcionais também podem ou não estar associadas a um ponto de variação.</w:t>
            </w:r>
          </w:p>
        </w:tc>
        <w:tc>
          <w:tcPr>
            <w:tcW w:w="1013" w:type="dxa"/>
            <w:vAlign w:val="center"/>
          </w:tcPr>
          <w:p w14:paraId="3DB3BDC5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3.</w:t>
            </w:r>
          </w:p>
        </w:tc>
      </w:tr>
      <w:tr w:rsidR="0094672D" w:rsidRPr="008D2B2F" w14:paraId="5A41E2F3" w14:textId="77777777" w:rsidTr="0096378D">
        <w:trPr>
          <w:jc w:val="center"/>
        </w:trPr>
        <w:tc>
          <w:tcPr>
            <w:tcW w:w="2585" w:type="dxa"/>
            <w:vAlign w:val="center"/>
          </w:tcPr>
          <w:p w14:paraId="6AD8F43C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&lt;&lt;alternative_OR&gt;&gt;</w:t>
            </w:r>
          </w:p>
        </w:tc>
        <w:tc>
          <w:tcPr>
            <w:tcW w:w="6722" w:type="dxa"/>
            <w:vAlign w:val="center"/>
          </w:tcPr>
          <w:p w14:paraId="201EA094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E</w:t>
            </w:r>
            <w:r w:rsidRPr="005559C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stão sempre associadas aos pontos de variação. Pelo menos uma das variantes deverá ser escolhida para resolver o ponto de variação, ou seja, para estar presente na configuração de um produto da linha de produto.</w:t>
            </w:r>
          </w:p>
        </w:tc>
        <w:tc>
          <w:tcPr>
            <w:tcW w:w="1013" w:type="dxa"/>
            <w:vAlign w:val="center"/>
          </w:tcPr>
          <w:p w14:paraId="52030E21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1.</w:t>
            </w:r>
          </w:p>
        </w:tc>
      </w:tr>
      <w:tr w:rsidR="0094672D" w:rsidRPr="008D2B2F" w14:paraId="39E69763" w14:textId="77777777" w:rsidTr="0096378D">
        <w:trPr>
          <w:jc w:val="center"/>
        </w:trPr>
        <w:tc>
          <w:tcPr>
            <w:tcW w:w="2585" w:type="dxa"/>
            <w:vAlign w:val="center"/>
          </w:tcPr>
          <w:p w14:paraId="2CAC71C0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MT"/>
                <w:b/>
                <w:kern w:val="0"/>
                <w:sz w:val="20"/>
                <w:szCs w:val="20"/>
                <w:lang w:val="pt-BR"/>
              </w:rPr>
              <w:t>&lt;&lt;alternative_XOR&gt;&gt;</w:t>
            </w:r>
          </w:p>
        </w:tc>
        <w:tc>
          <w:tcPr>
            <w:tcW w:w="6722" w:type="dxa"/>
            <w:vAlign w:val="center"/>
          </w:tcPr>
          <w:p w14:paraId="6E9494AF" w14:textId="77777777" w:rsidR="0094672D" w:rsidRPr="008D2B2F" w:rsidRDefault="0094672D" w:rsidP="0096378D">
            <w:pPr>
              <w:pStyle w:val="PargrafodaLista"/>
              <w:widowControl/>
              <w:suppressAutoHyphens w:val="0"/>
              <w:autoSpaceDE w:val="0"/>
              <w:adjustRightInd w:val="0"/>
              <w:ind w:left="0"/>
              <w:jc w:val="both"/>
              <w:textAlignment w:val="auto"/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E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stão sempre associadas aos pontos de variação. Somente uma das variantes deverá ser escolhida para resolver o ponto de variação.</w:t>
            </w:r>
          </w:p>
        </w:tc>
        <w:tc>
          <w:tcPr>
            <w:tcW w:w="1013" w:type="dxa"/>
            <w:vAlign w:val="center"/>
          </w:tcPr>
          <w:p w14:paraId="5518F7C8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-</w:t>
            </w:r>
          </w:p>
        </w:tc>
      </w:tr>
      <w:tr w:rsidR="0094672D" w:rsidRPr="008D2B2F" w14:paraId="6ACAF916" w14:textId="77777777" w:rsidTr="0096378D">
        <w:trPr>
          <w:jc w:val="center"/>
        </w:trPr>
        <w:tc>
          <w:tcPr>
            <w:tcW w:w="2585" w:type="dxa"/>
            <w:vAlign w:val="center"/>
          </w:tcPr>
          <w:p w14:paraId="5E4A81BC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&lt;&lt;variability&gt;&gt;</w:t>
            </w:r>
          </w:p>
        </w:tc>
        <w:tc>
          <w:tcPr>
            <w:tcW w:w="6722" w:type="dxa"/>
            <w:vAlign w:val="center"/>
          </w:tcPr>
          <w:p w14:paraId="6B600227" w14:textId="77777777" w:rsidR="0094672D" w:rsidRPr="008D2B2F" w:rsidRDefault="0094672D" w:rsidP="0096378D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Verdana" w:eastAsiaTheme="minorHAnsi" w:hAnsi="Verdana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F97A4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ndica uma variabilidade existente em um modelo UML.</w:t>
            </w:r>
          </w:p>
        </w:tc>
        <w:tc>
          <w:tcPr>
            <w:tcW w:w="1013" w:type="dxa"/>
            <w:vAlign w:val="center"/>
          </w:tcPr>
          <w:p w14:paraId="5D3F91D8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 e 2.</w:t>
            </w:r>
          </w:p>
        </w:tc>
      </w:tr>
      <w:tr w:rsidR="0094672D" w:rsidRPr="008D2B2F" w14:paraId="5E073A63" w14:textId="77777777" w:rsidTr="0096378D">
        <w:trPr>
          <w:jc w:val="center"/>
        </w:trPr>
        <w:tc>
          <w:tcPr>
            <w:tcW w:w="2585" w:type="dxa"/>
            <w:vAlign w:val="center"/>
          </w:tcPr>
          <w:p w14:paraId="07C2B73C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&lt;&lt;requires&gt;&gt;</w:t>
            </w:r>
          </w:p>
        </w:tc>
        <w:tc>
          <w:tcPr>
            <w:tcW w:w="6722" w:type="dxa"/>
            <w:vAlign w:val="center"/>
          </w:tcPr>
          <w:p w14:paraId="53FC1E2F" w14:textId="77777777" w:rsidR="0094672D" w:rsidRPr="00F97A4E" w:rsidRDefault="0094672D" w:rsidP="0096378D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F97A4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ndica um relacionamento de dependência (em UML) entre variantes no qual a variante dependente (origem da dependência) só existirá em uma configuração se a variante relacionada (destino da dependência) existir.</w:t>
            </w:r>
          </w:p>
        </w:tc>
        <w:tc>
          <w:tcPr>
            <w:tcW w:w="1013" w:type="dxa"/>
            <w:vAlign w:val="center"/>
          </w:tcPr>
          <w:p w14:paraId="0A1EE36B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2.</w:t>
            </w:r>
          </w:p>
        </w:tc>
      </w:tr>
      <w:tr w:rsidR="0094672D" w:rsidRPr="008D2B2F" w14:paraId="288D1E0C" w14:textId="77777777" w:rsidTr="0096378D">
        <w:trPr>
          <w:jc w:val="center"/>
        </w:trPr>
        <w:tc>
          <w:tcPr>
            <w:tcW w:w="2585" w:type="dxa"/>
            <w:vAlign w:val="center"/>
          </w:tcPr>
          <w:p w14:paraId="5657E2D9" w14:textId="77777777" w:rsidR="0094672D" w:rsidRPr="008D2B2F" w:rsidRDefault="0094672D" w:rsidP="0096378D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lastRenderedPageBreak/>
              <w:t>&lt;&lt;mutex&gt;&gt;</w:t>
            </w:r>
          </w:p>
        </w:tc>
        <w:tc>
          <w:tcPr>
            <w:tcW w:w="6722" w:type="dxa"/>
            <w:vAlign w:val="center"/>
          </w:tcPr>
          <w:p w14:paraId="04A6747B" w14:textId="77777777" w:rsidR="0094672D" w:rsidRPr="008D2B2F" w:rsidRDefault="0094672D" w:rsidP="0096378D">
            <w:pPr>
              <w:widowControl/>
              <w:suppressAutoHyphens w:val="0"/>
              <w:autoSpaceDN/>
              <w:spacing w:after="120"/>
              <w:textAlignment w:val="auto"/>
              <w:rPr>
                <w:rFonts w:ascii="Verdana" w:eastAsiaTheme="minorHAnsi" w:hAnsi="Verdana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5559C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ndica um relacionamento de dependência (em UML) entre variantes no qual a variante dependente (origem da dependência) só existirá em uma configuração se a variante relacionada (destino da dependência) obrigatoriamente não existir. São conhecidas como variantes mutuamente exclusivas.</w:t>
            </w:r>
          </w:p>
        </w:tc>
        <w:tc>
          <w:tcPr>
            <w:tcW w:w="1013" w:type="dxa"/>
            <w:vAlign w:val="center"/>
          </w:tcPr>
          <w:p w14:paraId="00CF3767" w14:textId="77777777" w:rsidR="0094672D" w:rsidRPr="008D2B2F" w:rsidRDefault="0094672D" w:rsidP="0096378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2.</w:t>
            </w:r>
          </w:p>
        </w:tc>
      </w:tr>
    </w:tbl>
    <w:p w14:paraId="5C546004" w14:textId="12444036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71E84FBD" w14:textId="77777777" w:rsidR="0088772E" w:rsidRDefault="0088772E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847F6B9" w14:textId="77777777" w:rsidR="0088772E" w:rsidRDefault="0088772E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BD11B27" w14:textId="77777777" w:rsidR="0088772E" w:rsidRDefault="0088772E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2BF47011" w14:textId="77777777" w:rsidR="008D2B2F" w:rsidRDefault="008D2B2F" w:rsidP="008D2B2F">
      <w:pPr>
        <w:pStyle w:val="Standard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II.1 Exemplos</w:t>
      </w:r>
      <w:r w:rsidR="00F97A4E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14:paraId="5B7C0441" w14:textId="77777777" w:rsidR="00234C72" w:rsidRDefault="00234C72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3FBC27C7" w14:textId="79069CA2" w:rsidR="005B52C0" w:rsidRPr="00F97A4E" w:rsidRDefault="003B0D73" w:rsidP="008D2B2F">
      <w:pPr>
        <w:rPr>
          <w:rFonts w:ascii="Verdana" w:hAnsi="Verdana"/>
          <w:color w:val="000000"/>
          <w:sz w:val="22"/>
          <w:szCs w:val="22"/>
          <w:lang w:val="pt-BR"/>
        </w:rPr>
      </w:pPr>
      <w:r>
        <w:rPr>
          <w:rFonts w:ascii="Verdana" w:hAnsi="Verdana"/>
          <w:b/>
          <w:i/>
          <w:sz w:val="22"/>
          <w:szCs w:val="22"/>
          <w:lang w:val="pt-BR"/>
        </w:rPr>
        <w:t>Classes</w:t>
      </w:r>
    </w:p>
    <w:p w14:paraId="304EC1EE" w14:textId="6D77F8F4" w:rsidR="008D2B2F" w:rsidRDefault="00DE0B21" w:rsidP="008D2B2F">
      <w:pPr>
        <w:spacing w:after="120"/>
        <w:ind w:firstLine="709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2E96A313" wp14:editId="1AAFAC0C">
            <wp:extent cx="4476324" cy="4566802"/>
            <wp:effectExtent l="0" t="0" r="635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o de Classes da Característica _Ordenação de Elementos_Smart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781" cy="456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2899F" w14:textId="3AB7E2F6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1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</w:t>
      </w:r>
      <w:r w:rsidR="009761A0" w:rsidRPr="000816EB">
        <w:rPr>
          <w:rFonts w:ascii="Verdana" w:hAnsi="Verdana"/>
          <w:color w:val="000000" w:themeColor="text1"/>
          <w:sz w:val="18"/>
          <w:szCs w:val="18"/>
          <w:lang w:val="pt-BR"/>
        </w:rPr>
        <w:t>Exemplo d</w:t>
      </w:r>
      <w:r w:rsidR="009761A0">
        <w:rPr>
          <w:rFonts w:ascii="Verdana" w:hAnsi="Verdana"/>
          <w:color w:val="000000" w:themeColor="text1"/>
          <w:sz w:val="18"/>
          <w:szCs w:val="18"/>
          <w:lang w:val="pt-BR"/>
        </w:rPr>
        <w:t>e Modelo de Variabilidade em Diagrama de Classes com a Abordagem Y.</w:t>
      </w:r>
    </w:p>
    <w:p w14:paraId="3D168183" w14:textId="77777777" w:rsidR="00F97A4E" w:rsidRDefault="00F97A4E" w:rsidP="00F97A4E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Na Figura 1 observamos a aplicação da abordagem Y, e seus elementos. Passamos a analisar cada um deles, bem como as diretrizes presentes no processo da abordagem Y, que auxiliam sua utilização em outras LPs:</w:t>
      </w:r>
    </w:p>
    <w:p w14:paraId="56AE39C1" w14:textId="5B81AC0A" w:rsidR="009761A0" w:rsidRDefault="009761A0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A classe </w:t>
      </w:r>
      <w:r>
        <w:rPr>
          <w:rFonts w:ascii="Verdana" w:hAnsi="Verdana"/>
          <w:b/>
          <w:sz w:val="20"/>
          <w:szCs w:val="20"/>
          <w:lang w:val="pt-BR"/>
        </w:rPr>
        <w:t>AlgoritmoOrdenacao</w:t>
      </w:r>
      <w:r>
        <w:rPr>
          <w:rFonts w:ascii="Verdana" w:hAnsi="Verdana"/>
          <w:sz w:val="20"/>
          <w:szCs w:val="20"/>
          <w:lang w:val="pt-BR"/>
        </w:rPr>
        <w:t xml:space="preserve"> identifica uma classe obrigatória </w:t>
      </w:r>
      <w:r w:rsidR="00DE0B21">
        <w:rPr>
          <w:rFonts w:ascii="Verdana" w:hAnsi="Verdana"/>
          <w:sz w:val="20"/>
          <w:szCs w:val="20"/>
          <w:lang w:val="pt-BR"/>
        </w:rPr>
        <w:t>(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mandatory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e representa também um ponto de variação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variationPoint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com três variantes. Estas variantes estão descritas no elemento comentário, relacionado a classe, por meio do </w:t>
      </w:r>
      <w:r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Tagged Value </w:t>
      </w:r>
      <w:r w:rsidR="00DE0B21">
        <w:rPr>
          <w:rFonts w:ascii="Verdana" w:hAnsi="Verdana" w:cs="TimesNewRomanPSMT"/>
          <w:i/>
          <w:kern w:val="0"/>
          <w:sz w:val="20"/>
          <w:szCs w:val="20"/>
          <w:lang w:val="pt-BR"/>
        </w:rPr>
        <w:t>(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variants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. As três variantes desta classe são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OrdenacaoPorTroca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OrdenacaoPorSelecao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OrdenacaoPorInsercacao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. Todas estas são estereotipadas como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alternative_OR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o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que indica o tipo de restrição para tais variantes, neste caso,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significa que ao menos uma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ou todas elas podem solucionar o ponto de variação.</w:t>
      </w:r>
    </w:p>
    <w:p w14:paraId="32761E0E" w14:textId="74111104" w:rsidR="009761A0" w:rsidRDefault="009761A0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lastRenderedPageBreak/>
        <w:t>OrdenacaoPorTroca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OrdenacaoPorSelecao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OrdenacaoPorInsercacao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além de variantes, são, por sua vez, pontos de variação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variationPoint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, e assim, cada uma delas apresenta um comentário, que descreve as suas variantes (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variants</w:t>
      </w:r>
      <w:r w:rsidRPr="009761A0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, bem como o nome da mesma (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name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). Neste caso, todas as variantes são marcadas como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alternative_OR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e, como anteriormente, uma delas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, ao menos,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deve ser selecionada ou todas.</w:t>
      </w:r>
    </w:p>
    <w:p w14:paraId="1928BC7E" w14:textId="2955C072" w:rsidR="009761A0" w:rsidRDefault="009761A0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ProgramaPrincipalOrdenacao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representa uma classe obrigatória, portanto é marcada como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mandatory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, e estará presente em todos os produtos desta LP.</w:t>
      </w:r>
    </w:p>
    <w:p w14:paraId="375DECE4" w14:textId="67083590" w:rsidR="009761A0" w:rsidRDefault="009761A0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ElementoOrdenacao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também é obrigatória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mandatory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) e representa um ponto de variação (</w:t>
      </w:r>
      <w:r w:rsidR="00DE0B21"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="00DE0B21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variationPoint</w:t>
      </w:r>
      <w:r w:rsidR="00DE0B21"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), logo possui o elemento comentário ligado a ela, com o estereótipo </w:t>
      </w:r>
      <w:r w:rsidR="00DE0B21">
        <w:rPr>
          <w:rFonts w:ascii="Verdana" w:hAnsi="Verdana" w:cs="TimesNewRomanPSMT"/>
          <w:i/>
          <w:kern w:val="0"/>
          <w:sz w:val="20"/>
          <w:szCs w:val="20"/>
          <w:lang w:val="pt-BR"/>
        </w:rPr>
        <w:t>&lt;&lt;variability&gt;&gt;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, que identifica os dados da variabilidade, que é nomeada, por exemplo, de “sorting element” e possui duas classes variantes (</w:t>
      </w:r>
      <w:r w:rsidR="00DE0B21">
        <w:rPr>
          <w:rFonts w:ascii="Verdana" w:hAnsi="Verdana" w:cs="TimesNewRomanPSMT"/>
          <w:b/>
          <w:kern w:val="0"/>
          <w:sz w:val="20"/>
          <w:szCs w:val="20"/>
          <w:lang w:val="pt-BR"/>
        </w:rPr>
        <w:t>varinats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): </w:t>
      </w:r>
      <w:r w:rsidR="00DE0B21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ElementoNumerico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e </w:t>
      </w:r>
      <w:r w:rsidR="00DE0B21">
        <w:rPr>
          <w:rFonts w:ascii="Verdana" w:hAnsi="Verdana" w:cs="TimesNewRomanPSMT"/>
          <w:b/>
          <w:kern w:val="0"/>
          <w:sz w:val="20"/>
          <w:szCs w:val="20"/>
          <w:lang w:val="pt-BR"/>
        </w:rPr>
        <w:t>ElementoString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, marcadas como variantes alternativas </w:t>
      </w:r>
      <w:r w:rsidR="00DE0B21"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="00DE0B21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alternative_OR</w:t>
      </w:r>
      <w:r w:rsidR="00DE0B21"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, onde, ambas podem ser selecionadas, ou ao menos uma.</w:t>
      </w:r>
    </w:p>
    <w:p w14:paraId="53FAAA39" w14:textId="796301CA" w:rsidR="00F97A4E" w:rsidRPr="005559CE" w:rsidRDefault="00DE0B21" w:rsidP="0088772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Desta forma, a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s variabilidades são identificadas </w:t>
      </w:r>
      <w:r w:rsidR="00AB199B">
        <w:rPr>
          <w:rFonts w:ascii="Verdana" w:hAnsi="Verdana" w:cs="TimesNewRomanPSMT"/>
          <w:kern w:val="0"/>
          <w:sz w:val="20"/>
          <w:szCs w:val="20"/>
          <w:lang w:val="pt-BR"/>
        </w:rPr>
        <w:t>por meio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do comentário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UML, estereotipada com &lt;&lt;</w:t>
      </w:r>
      <w:r w:rsidR="00F97A4E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variability&gt;&gt;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.  </w:t>
      </w:r>
      <w:r w:rsidR="00F97A4E" w:rsidRPr="0088772E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Estas notas são inseridas em todas as </w:t>
      </w:r>
      <w:r w:rsidR="009C7F74" w:rsidRPr="0088772E">
        <w:rPr>
          <w:rFonts w:ascii="Verdana" w:hAnsi="Verdana" w:cs="TimesNewRomanPSMT"/>
          <w:b/>
          <w:kern w:val="0"/>
          <w:sz w:val="20"/>
          <w:szCs w:val="20"/>
          <w:lang w:val="pt-BR"/>
        </w:rPr>
        <w:t>variabilidades</w:t>
      </w:r>
      <w:r w:rsidR="00F97A4E" w:rsidRPr="0088772E">
        <w:rPr>
          <w:rFonts w:ascii="Verdana" w:hAnsi="Verdana" w:cs="TimesNewRomanPSMT"/>
          <w:b/>
          <w:kern w:val="0"/>
          <w:sz w:val="20"/>
          <w:szCs w:val="20"/>
          <w:lang w:val="pt-BR"/>
        </w:rPr>
        <w:t>.</w:t>
      </w:r>
    </w:p>
    <w:p w14:paraId="0C49AEAC" w14:textId="77777777" w:rsid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01BEB390" w14:textId="30FB929D" w:rsid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Diretrizes para </w:t>
      </w:r>
      <w:r w:rsidR="00DE0B21">
        <w:rPr>
          <w:rFonts w:ascii="Verdana" w:hAnsi="Verdana" w:cs="TimesNewRomanPSMT"/>
          <w:b/>
          <w:kern w:val="0"/>
          <w:sz w:val="20"/>
          <w:szCs w:val="20"/>
          <w:lang w:val="pt-BR"/>
        </w:rPr>
        <w:t>Diagrama de Classes</w:t>
      </w: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</w:t>
      </w:r>
      <w:bookmarkStart w:id="0" w:name="_GoBack"/>
      <w:bookmarkEnd w:id="0"/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>-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As diretrizes especificadas para auxiliar na identificação das variabilidades em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diagramas de classes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são expressas abaixo:</w:t>
      </w:r>
    </w:p>
    <w:p w14:paraId="0BFB3BD6" w14:textId="77777777" w:rsidR="005E11C6" w:rsidRPr="005559CE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71D8B894" w14:textId="5E7D5F38" w:rsidR="00DE0B21" w:rsidRDefault="00270C79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CL1.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Em modelos de classes, pontos de variação e suas variantes são identificadas nos seguintes relacionamentos:</w:t>
      </w:r>
    </w:p>
    <w:p w14:paraId="5366FF16" w14:textId="06B04138" w:rsidR="000A5303" w:rsidRDefault="000A5303" w:rsidP="000A5303">
      <w:pPr>
        <w:pStyle w:val="PargrafodaLista"/>
        <w:widowControl/>
        <w:numPr>
          <w:ilvl w:val="0"/>
          <w:numId w:val="5"/>
        </w:numPr>
        <w:suppressAutoHyphens w:val="0"/>
        <w:autoSpaceDE w:val="0"/>
        <w:adjustRightInd w:val="0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generalização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os classificadores mais gerais </w:t>
      </w:r>
      <w:r w:rsidR="0088772E">
        <w:rPr>
          <w:rFonts w:ascii="Verdana" w:hAnsi="Verdana" w:cs="TimesNewRomanPSMT"/>
          <w:kern w:val="0"/>
          <w:sz w:val="20"/>
          <w:szCs w:val="20"/>
          <w:lang w:val="pt-BR"/>
        </w:rPr>
        <w:t>sugerem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os pontos de variação, enquanto os mais específicos são as variantes;</w:t>
      </w:r>
    </w:p>
    <w:p w14:paraId="5F849284" w14:textId="5566025A" w:rsidR="000A5303" w:rsidRDefault="000A5303" w:rsidP="000A5303">
      <w:pPr>
        <w:pStyle w:val="PargrafodaLista"/>
        <w:widowControl/>
        <w:numPr>
          <w:ilvl w:val="0"/>
          <w:numId w:val="5"/>
        </w:numPr>
        <w:suppressAutoHyphens w:val="0"/>
        <w:autoSpaceDE w:val="0"/>
        <w:adjustRightInd w:val="0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realização de interface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, os “</w:t>
      </w:r>
      <w:r>
        <w:rPr>
          <w:rFonts w:ascii="Verdana" w:hAnsi="Verdana" w:cs="TimesNewRomanPSMT"/>
          <w:i/>
          <w:kern w:val="0"/>
          <w:sz w:val="20"/>
          <w:szCs w:val="20"/>
          <w:lang w:val="pt-BR"/>
        </w:rPr>
        <w:t>suppliers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” (especificações) </w:t>
      </w:r>
      <w:r w:rsidR="009B1B56">
        <w:rPr>
          <w:rFonts w:ascii="Verdana" w:hAnsi="Verdana" w:cs="TimesNewRomanPSMT"/>
          <w:kern w:val="0"/>
          <w:sz w:val="20"/>
          <w:szCs w:val="20"/>
          <w:lang w:val="pt-BR"/>
        </w:rPr>
        <w:t>sugerem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pontos de variação e as implementações (clientes) são as variantes;</w:t>
      </w:r>
    </w:p>
    <w:p w14:paraId="4C84F548" w14:textId="6EDBE90E" w:rsidR="000A5303" w:rsidRDefault="000A5303" w:rsidP="000A5303">
      <w:pPr>
        <w:pStyle w:val="PargrafodaLista"/>
        <w:widowControl/>
        <w:numPr>
          <w:ilvl w:val="0"/>
          <w:numId w:val="5"/>
        </w:numPr>
        <w:suppressAutoHyphens w:val="0"/>
        <w:autoSpaceDE w:val="0"/>
        <w:adjustRightInd w:val="0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agregação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as instâncias tipadas com losangos não preenchidos </w:t>
      </w:r>
      <w:r w:rsidR="009B1B56">
        <w:rPr>
          <w:rFonts w:ascii="Verdana" w:hAnsi="Verdana" w:cs="TimesNewRomanPSMT"/>
          <w:kern w:val="0"/>
          <w:sz w:val="20"/>
          <w:szCs w:val="20"/>
          <w:lang w:val="pt-BR"/>
        </w:rPr>
        <w:t>sugerem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pontos de variação e as instâncias associadas são as variantes; e</w:t>
      </w:r>
    </w:p>
    <w:p w14:paraId="18D3963C" w14:textId="3C7181EC" w:rsidR="000A5303" w:rsidRDefault="000A5303" w:rsidP="000A5303">
      <w:pPr>
        <w:pStyle w:val="PargrafodaLista"/>
        <w:widowControl/>
        <w:numPr>
          <w:ilvl w:val="0"/>
          <w:numId w:val="5"/>
        </w:numPr>
        <w:suppressAutoHyphens w:val="0"/>
        <w:autoSpaceDE w:val="0"/>
        <w:adjustRightInd w:val="0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composição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as instâncias tipadas com losangos preenchidos </w:t>
      </w:r>
      <w:r w:rsidR="009B1B56">
        <w:rPr>
          <w:rFonts w:ascii="Verdana" w:hAnsi="Verdana" w:cs="TimesNewRomanPSMT"/>
          <w:kern w:val="0"/>
          <w:sz w:val="20"/>
          <w:szCs w:val="20"/>
          <w:lang w:val="pt-BR"/>
        </w:rPr>
        <w:t>sugerem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pontos de variação e as instâncias associadas são as variantes.</w:t>
      </w:r>
    </w:p>
    <w:p w14:paraId="357C9C54" w14:textId="7313F743" w:rsidR="000A5303" w:rsidRDefault="00270C79" w:rsidP="000A5303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CL2.</w:t>
      </w:r>
      <w:r w:rsidR="000A5303">
        <w:rPr>
          <w:rFonts w:ascii="Verdana" w:hAnsi="Verdana" w:cs="TimesNewRomanPSMT"/>
          <w:kern w:val="0"/>
          <w:sz w:val="20"/>
          <w:szCs w:val="20"/>
          <w:lang w:val="pt-BR"/>
        </w:rPr>
        <w:t xml:space="preserve"> Elementos de modelos de classes, relacionados à associações nas quais os seus atributos </w:t>
      </w:r>
      <w:r w:rsidR="000A5303">
        <w:rPr>
          <w:rFonts w:ascii="Verdana" w:hAnsi="Verdana" w:cs="TimesNewRomanPSMT"/>
          <w:i/>
          <w:kern w:val="0"/>
          <w:sz w:val="20"/>
          <w:szCs w:val="20"/>
          <w:lang w:val="pt-BR"/>
        </w:rPr>
        <w:t>aggregationKind</w:t>
      </w:r>
      <w:r w:rsidR="000A5303">
        <w:rPr>
          <w:rFonts w:ascii="Verdana" w:hAnsi="Verdana" w:cs="TimesNewRomanPSMT"/>
          <w:kern w:val="0"/>
          <w:sz w:val="20"/>
          <w:szCs w:val="20"/>
          <w:lang w:val="pt-BR"/>
        </w:rPr>
        <w:t xml:space="preserve"> possuem valor </w:t>
      </w:r>
      <w:r w:rsidR="000A5303">
        <w:rPr>
          <w:rFonts w:ascii="Verdana" w:hAnsi="Verdana" w:cs="TimesNewRomanPSMT"/>
          <w:i/>
          <w:kern w:val="0"/>
          <w:sz w:val="20"/>
          <w:szCs w:val="20"/>
          <w:lang w:val="pt-BR"/>
        </w:rPr>
        <w:t>none</w:t>
      </w:r>
      <w:r w:rsidR="000A5303">
        <w:rPr>
          <w:rFonts w:ascii="Verdana" w:hAnsi="Verdana" w:cs="TimesNewRomanPSMT"/>
          <w:kern w:val="0"/>
          <w:sz w:val="20"/>
          <w:szCs w:val="20"/>
          <w:lang w:val="pt-BR"/>
        </w:rPr>
        <w:t xml:space="preserve">, ou seja, não representam nem agregação nem composição, sugerem variantes obrigatórias ou opcionais. Na Figura 1, a classe </w:t>
      </w:r>
      <w:r w:rsidR="000A5303">
        <w:rPr>
          <w:rFonts w:ascii="Verdana" w:hAnsi="Verdana" w:cs="TimesNewRomanPSMT"/>
          <w:b/>
          <w:kern w:val="0"/>
          <w:sz w:val="20"/>
          <w:szCs w:val="20"/>
          <w:lang w:val="pt-BR"/>
        </w:rPr>
        <w:t>ProgramaPrincipalOrdenacao</w:t>
      </w:r>
      <w:r w:rsidR="000A5303">
        <w:rPr>
          <w:rFonts w:ascii="Verdana" w:hAnsi="Verdana" w:cs="TimesNewRomanPSMT"/>
          <w:kern w:val="0"/>
          <w:sz w:val="20"/>
          <w:szCs w:val="20"/>
          <w:lang w:val="pt-BR"/>
        </w:rPr>
        <w:t>, é um exemplo de variante obrigatória.</w:t>
      </w:r>
    </w:p>
    <w:p w14:paraId="6001BA14" w14:textId="7F3E708D" w:rsidR="00270C79" w:rsidRPr="008B4AEB" w:rsidRDefault="00270C79" w:rsidP="000A5303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270C79">
        <w:rPr>
          <w:rFonts w:ascii="Verdana" w:hAnsi="Verdana" w:cs="TimesNewRomanPSMT"/>
          <w:b/>
          <w:kern w:val="0"/>
          <w:sz w:val="20"/>
          <w:szCs w:val="20"/>
          <w:lang w:val="pt-BR"/>
        </w:rPr>
        <w:t>CL2.1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</w:t>
      </w:r>
      <w:r w:rsidR="008B4AEB">
        <w:rPr>
          <w:rFonts w:ascii="Verdana" w:hAnsi="Verdana" w:cs="TimesNewRomanPSMT"/>
          <w:kern w:val="0"/>
          <w:sz w:val="20"/>
          <w:szCs w:val="20"/>
          <w:lang w:val="pt-BR"/>
        </w:rPr>
        <w:t>Elementos de modelos de classes</w:t>
      </w:r>
      <w:r w:rsidR="008B4AEB">
        <w:rPr>
          <w:rFonts w:ascii="Verdana" w:hAnsi="Verdana"/>
          <w:color w:val="000000" w:themeColor="text1"/>
          <w:sz w:val="20"/>
          <w:lang w:val="pt-BR"/>
        </w:rPr>
        <w:t xml:space="preserve">, </w:t>
      </w:r>
      <w:r w:rsidR="008B4AEB" w:rsidRPr="008B4AEB">
        <w:rPr>
          <w:rFonts w:ascii="Verdana" w:hAnsi="Verdana"/>
          <w:color w:val="000000" w:themeColor="text1"/>
          <w:sz w:val="20"/>
          <w:lang w:val="pt-BR"/>
        </w:rPr>
        <w:t xml:space="preserve">relacionadas </w:t>
      </w:r>
      <w:r w:rsidR="008B4AEB">
        <w:rPr>
          <w:rFonts w:ascii="Verdana" w:hAnsi="Verdana"/>
          <w:color w:val="000000" w:themeColor="text1"/>
          <w:sz w:val="20"/>
          <w:lang w:val="pt-BR"/>
        </w:rPr>
        <w:t xml:space="preserve">à associações nas quais os seus atributos </w:t>
      </w:r>
      <w:r w:rsidR="008B4AEB">
        <w:rPr>
          <w:rFonts w:ascii="Verdana" w:hAnsi="Verdana"/>
          <w:i/>
          <w:color w:val="000000" w:themeColor="text1"/>
          <w:sz w:val="20"/>
          <w:lang w:val="pt-BR"/>
        </w:rPr>
        <w:t xml:space="preserve">aggregationKing </w:t>
      </w:r>
      <w:r w:rsidR="008B4AEB">
        <w:rPr>
          <w:rFonts w:ascii="Verdana" w:hAnsi="Verdana"/>
          <w:color w:val="000000" w:themeColor="text1"/>
          <w:sz w:val="20"/>
          <w:lang w:val="pt-BR"/>
        </w:rPr>
        <w:t xml:space="preserve">possuir valor </w:t>
      </w:r>
      <w:r w:rsidR="008B4AEB" w:rsidRPr="008B4AEB">
        <w:rPr>
          <w:rFonts w:ascii="Verdana" w:hAnsi="Verdana"/>
          <w:i/>
          <w:color w:val="000000" w:themeColor="text1"/>
          <w:sz w:val="20"/>
          <w:lang w:val="pt-BR"/>
        </w:rPr>
        <w:t>*</w:t>
      </w:r>
      <w:r w:rsidR="008B4AEB">
        <w:rPr>
          <w:rFonts w:ascii="Verdana" w:hAnsi="Verdana"/>
          <w:color w:val="000000" w:themeColor="text1"/>
          <w:sz w:val="20"/>
          <w:lang w:val="pt-BR"/>
        </w:rPr>
        <w:t xml:space="preserve"> </w:t>
      </w:r>
      <w:r w:rsidR="008B4AEB" w:rsidRPr="008B4AEB">
        <w:rPr>
          <w:rFonts w:ascii="Verdana" w:hAnsi="Verdana"/>
          <w:color w:val="000000" w:themeColor="text1"/>
          <w:sz w:val="20"/>
          <w:lang w:val="pt-BR"/>
        </w:rPr>
        <w:t xml:space="preserve">(zero ou vários) ou </w:t>
      </w:r>
      <w:r w:rsidR="008B4AEB" w:rsidRPr="008B4AEB">
        <w:rPr>
          <w:rFonts w:ascii="Verdana" w:hAnsi="Verdana"/>
          <w:i/>
          <w:color w:val="000000" w:themeColor="text1"/>
          <w:sz w:val="20"/>
          <w:lang w:val="pt-BR"/>
        </w:rPr>
        <w:t>0..n</w:t>
      </w:r>
      <w:r w:rsidR="008B4AEB" w:rsidRPr="008B4AEB">
        <w:rPr>
          <w:rFonts w:ascii="Verdana" w:hAnsi="Verdana"/>
          <w:color w:val="000000" w:themeColor="text1"/>
          <w:sz w:val="20"/>
          <w:lang w:val="pt-BR"/>
        </w:rPr>
        <w:t xml:space="preserve"> onde </w:t>
      </w:r>
      <w:r w:rsidR="008B4AEB">
        <w:rPr>
          <w:rFonts w:ascii="Verdana" w:hAnsi="Verdana"/>
          <w:i/>
          <w:color w:val="000000" w:themeColor="text1"/>
          <w:sz w:val="20"/>
          <w:lang w:val="pt-BR"/>
        </w:rPr>
        <w:t>n</w:t>
      </w:r>
      <w:r w:rsidR="008B4AEB" w:rsidRPr="008B4AEB">
        <w:rPr>
          <w:rFonts w:ascii="Verdana" w:hAnsi="Verdana"/>
          <w:color w:val="000000" w:themeColor="text1"/>
          <w:sz w:val="20"/>
          <w:lang w:val="pt-BR"/>
        </w:rPr>
        <w:t xml:space="preserve"> é um número inteiro qualquer, diferente de zero</w:t>
      </w:r>
      <w:r w:rsidR="008B4AEB">
        <w:rPr>
          <w:rFonts w:ascii="Verdana" w:hAnsi="Verdana"/>
          <w:color w:val="000000" w:themeColor="text1"/>
          <w:sz w:val="20"/>
          <w:lang w:val="pt-BR"/>
        </w:rPr>
        <w:t>,</w:t>
      </w:r>
      <w:r w:rsidR="008B4AEB" w:rsidRPr="008B4AEB">
        <w:rPr>
          <w:rFonts w:ascii="Verdana" w:hAnsi="Verdana"/>
          <w:color w:val="000000" w:themeColor="text1"/>
          <w:sz w:val="20"/>
          <w:lang w:val="pt-BR"/>
        </w:rPr>
        <w:t xml:space="preserve"> sugerem que tal classe é opcional;</w:t>
      </w:r>
    </w:p>
    <w:p w14:paraId="11286E89" w14:textId="331B61E0" w:rsidR="005E11C6" w:rsidRPr="005559CE" w:rsidRDefault="00933630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CL3.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Variantes que, ao serem selecionadas para fazer parte de um produto, exigem a presença de outra(s) determinada(s) variante(s) devem ter seus relacionamentos de dependência marcados com o estereótipo &lt;&lt;</w:t>
      </w:r>
      <w:r w:rsidR="005E11C6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requires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&gt;&gt;;</w:t>
      </w:r>
    </w:p>
    <w:p w14:paraId="57252A80" w14:textId="73F72D2B" w:rsidR="005E11C6" w:rsidRDefault="00933630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CL4.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Variantes mutuamente exclusivas para um determinado produto devem ter seus relacionamentos de dependência marcados com o estereótipo &lt;&lt;</w:t>
      </w:r>
      <w:r w:rsidR="005E11C6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mutex</w:t>
      </w:r>
      <w:r w:rsidR="005E11C6">
        <w:rPr>
          <w:rFonts w:ascii="Verdana" w:hAnsi="Verdana" w:cs="TimesNewRomanPSMT"/>
          <w:kern w:val="0"/>
          <w:sz w:val="20"/>
          <w:szCs w:val="20"/>
          <w:lang w:val="pt-BR"/>
        </w:rPr>
        <w:t>&gt;&gt;.</w:t>
      </w:r>
    </w:p>
    <w:p w14:paraId="47DC5B33" w14:textId="77777777" w:rsid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67F74106" w14:textId="77777777" w:rsidR="0088772E" w:rsidRDefault="0088772E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6296D044" w14:textId="77777777" w:rsidR="0094672D" w:rsidRDefault="0094672D" w:rsidP="0094672D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lastRenderedPageBreak/>
        <w:drawing>
          <wp:inline distT="0" distB="0" distL="0" distR="0" wp14:anchorId="1B4C0D0E" wp14:editId="4F9D9944">
            <wp:extent cx="4005262" cy="2141347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704" cy="2141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0B3F1" w14:textId="77777777" w:rsidR="0094672D" w:rsidRPr="006F5B92" w:rsidRDefault="0094672D" w:rsidP="0094672D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2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 xml:space="preserve"> Exemplo de Identificação de Variabilidade em Classes – </w:t>
      </w:r>
      <w:r>
        <w:rPr>
          <w:rFonts w:ascii="Verdana" w:hAnsi="Verdana"/>
          <w:i/>
          <w:color w:val="000000" w:themeColor="text1"/>
          <w:sz w:val="18"/>
          <w:szCs w:val="18"/>
          <w:lang w:val="pt-BR"/>
        </w:rPr>
        <w:t>requires e mutex.</w:t>
      </w:r>
    </w:p>
    <w:p w14:paraId="51C40C53" w14:textId="77777777" w:rsidR="0094672D" w:rsidRDefault="0094672D" w:rsidP="0094672D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Na Figura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2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, que representa fragmento de um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diagrama de classes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,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nele notas o uso dos estereótipos para identificar a dependência entre classes, bem como a seleção mutualmente exclusiva.</w:t>
      </w:r>
    </w:p>
    <w:p w14:paraId="6919BBF1" w14:textId="77777777" w:rsidR="0094672D" w:rsidRPr="00F96D1C" w:rsidRDefault="0094672D" w:rsidP="0094672D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ElementoNumerico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requer a presença da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QuickSort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para que possa ser incluída no produto, já 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ElementoString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restringe que 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InsertionSort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não seja inserida no produto, para que possa ser selecionada, ou seja, se selecionada 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ElementoString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como variante para o ponto de variação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ElementoOrdenacao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InsertionSort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que é ponto de variação de outra classe, não pode ser selecionada. No caso da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ElementoNumerico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, ser selecionada, 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QuickSort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, deverá ser selecionada como variante para o ponto de variação a qual pertence.</w:t>
      </w:r>
    </w:p>
    <w:p w14:paraId="14FB8584" w14:textId="77777777" w:rsidR="0088772E" w:rsidRPr="007A647C" w:rsidRDefault="0088772E" w:rsidP="0088772E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A Figura 3 representa a aplicação do estereótipo </w:t>
      </w:r>
      <w:r>
        <w:rPr>
          <w:rFonts w:ascii="Verdana" w:hAnsi="Verdana" w:cs="TimesNewRomanPSMT"/>
          <w:i/>
          <w:kern w:val="0"/>
          <w:sz w:val="20"/>
          <w:szCs w:val="20"/>
          <w:lang w:val="pt-BR"/>
        </w:rPr>
        <w:t>&lt;&lt;optional&gt;&gt;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. A classe 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SaveGame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é opcional, e assim é marcada como uma variabilidade, pelo comentário da UML – quando opcional a classe pode ou não estar inserida no produto da LP.</w:t>
      </w:r>
    </w:p>
    <w:p w14:paraId="50E9B7F6" w14:textId="77777777" w:rsidR="0088772E" w:rsidRPr="005559CE" w:rsidRDefault="0088772E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1FD7D122" w14:textId="5DDADC3F" w:rsidR="007A647C" w:rsidRDefault="007A647C" w:rsidP="007A647C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30403262" wp14:editId="2DBA20C5">
            <wp:extent cx="2788180" cy="12573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Game(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091" cy="125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EDB38" w14:textId="4B79CE80" w:rsidR="007A647C" w:rsidRPr="006F5B92" w:rsidRDefault="007A647C" w:rsidP="007A647C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3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 xml:space="preserve"> Exemplo de Identificação de Variabilidade em Classes – </w:t>
      </w:r>
      <w:r>
        <w:rPr>
          <w:rFonts w:ascii="Verdana" w:hAnsi="Verdana"/>
          <w:i/>
          <w:color w:val="000000" w:themeColor="text1"/>
          <w:sz w:val="18"/>
          <w:szCs w:val="18"/>
          <w:lang w:val="pt-BR"/>
        </w:rPr>
        <w:t>optional.</w:t>
      </w:r>
    </w:p>
    <w:p w14:paraId="4AFD2DD3" w14:textId="77777777" w:rsidR="007A647C" w:rsidRDefault="007A647C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sectPr w:rsidR="007A647C" w:rsidSect="00C83E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CEF62" w14:textId="77777777" w:rsidR="003404DB" w:rsidRDefault="003404DB" w:rsidP="005B52C0">
      <w:r>
        <w:separator/>
      </w:r>
    </w:p>
  </w:endnote>
  <w:endnote w:type="continuationSeparator" w:id="0">
    <w:p w14:paraId="0F70553F" w14:textId="77777777" w:rsidR="003404DB" w:rsidRDefault="003404DB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C01EE" w14:textId="77777777" w:rsidR="000C3D05" w:rsidRDefault="000C3D0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55C376B" w14:textId="72F1B4BA" w:rsidR="005F15C9" w:rsidRPr="005F15C9" w:rsidRDefault="000C3D05">
        <w:pPr>
          <w:pStyle w:val="Rodap"/>
          <w:jc w:val="right"/>
          <w:rPr>
            <w:rFonts w:ascii="Verdana" w:hAnsi="Verdana"/>
            <w:lang w:val="pt-BR"/>
          </w:rPr>
        </w:pPr>
        <w:r w:rsidRPr="00900C5D">
          <w:rPr>
            <w:rFonts w:ascii="Verdana" w:hAnsi="Verdana"/>
            <w:sz w:val="14"/>
            <w:szCs w:val="14"/>
            <w:lang w:val="pt-BR"/>
          </w:rPr>
          <w:t xml:space="preserve">Especificação Abordagem </w:t>
        </w:r>
        <w:r>
          <w:rPr>
            <w:rFonts w:ascii="Verdana" w:hAnsi="Verdana"/>
            <w:sz w:val="14"/>
            <w:szCs w:val="14"/>
            <w:lang w:val="pt-BR"/>
          </w:rPr>
          <w:t>Y</w:t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BB75C9" w:rsidRPr="005F15C9">
          <w:rPr>
            <w:rFonts w:ascii="Verdana" w:hAnsi="Verdana"/>
          </w:rPr>
          <w:fldChar w:fldCharType="begin"/>
        </w:r>
        <w:r w:rsidR="00BB75C9" w:rsidRPr="005F15C9">
          <w:rPr>
            <w:rFonts w:ascii="Verdana" w:hAnsi="Verdana"/>
            <w:lang w:val="pt-BR"/>
          </w:rPr>
          <w:instrText>PAGE   \* MERGEFORMAT</w:instrText>
        </w:r>
        <w:r w:rsidR="00BB75C9" w:rsidRPr="005F15C9">
          <w:rPr>
            <w:rFonts w:ascii="Verdana" w:hAnsi="Verdana"/>
          </w:rPr>
          <w:fldChar w:fldCharType="separate"/>
        </w:r>
        <w:r w:rsidR="0094672D">
          <w:rPr>
            <w:rFonts w:ascii="Verdana" w:hAnsi="Verdana"/>
            <w:noProof/>
            <w:lang w:val="pt-BR"/>
          </w:rPr>
          <w:t>1</w:t>
        </w:r>
        <w:r w:rsidR="00BB75C9" w:rsidRPr="005F15C9">
          <w:rPr>
            <w:rFonts w:ascii="Verdana" w:hAnsi="Verdana"/>
          </w:rPr>
          <w:fldChar w:fldCharType="end"/>
        </w:r>
      </w:p>
    </w:sdtContent>
  </w:sdt>
  <w:p w14:paraId="3DC6C37C" w14:textId="77777777" w:rsidR="005F15C9" w:rsidRPr="005F15C9" w:rsidRDefault="003404DB">
    <w:pPr>
      <w:pStyle w:val="Rodap"/>
      <w:rPr>
        <w:lang w:val="pt-B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CECE3" w14:textId="77777777" w:rsidR="000C3D05" w:rsidRDefault="000C3D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E38FE" w14:textId="77777777" w:rsidR="003404DB" w:rsidRDefault="003404DB" w:rsidP="005B52C0">
      <w:r>
        <w:separator/>
      </w:r>
    </w:p>
  </w:footnote>
  <w:footnote w:type="continuationSeparator" w:id="0">
    <w:p w14:paraId="65551D2B" w14:textId="77777777" w:rsidR="003404DB" w:rsidRDefault="003404DB" w:rsidP="005B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E9963" w14:textId="77777777" w:rsidR="000C3D05" w:rsidRDefault="000C3D0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FB746" w14:textId="77777777" w:rsidR="000C3D05" w:rsidRDefault="000C3D0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9157C" w14:textId="77777777" w:rsidR="000C3D05" w:rsidRDefault="000C3D0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030AE3"/>
    <w:multiLevelType w:val="hybridMultilevel"/>
    <w:tmpl w:val="8F5EB18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1299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2B43"/>
    <w:rsid w:val="000935CA"/>
    <w:rsid w:val="00093742"/>
    <w:rsid w:val="00093D0D"/>
    <w:rsid w:val="00094872"/>
    <w:rsid w:val="000A3BC2"/>
    <w:rsid w:val="000A4B08"/>
    <w:rsid w:val="000A5303"/>
    <w:rsid w:val="000B1DB2"/>
    <w:rsid w:val="000B2959"/>
    <w:rsid w:val="000C32F5"/>
    <w:rsid w:val="000C3D05"/>
    <w:rsid w:val="000C4CD4"/>
    <w:rsid w:val="000C5AE2"/>
    <w:rsid w:val="000D2126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0EC4"/>
    <w:rsid w:val="0011652E"/>
    <w:rsid w:val="001168D4"/>
    <w:rsid w:val="00117E18"/>
    <w:rsid w:val="00120233"/>
    <w:rsid w:val="00121102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12B8"/>
    <w:rsid w:val="001504EB"/>
    <w:rsid w:val="00154431"/>
    <w:rsid w:val="001559F3"/>
    <w:rsid w:val="00156339"/>
    <w:rsid w:val="00156B5B"/>
    <w:rsid w:val="00157090"/>
    <w:rsid w:val="00161B00"/>
    <w:rsid w:val="00163C45"/>
    <w:rsid w:val="001644D7"/>
    <w:rsid w:val="00165EB1"/>
    <w:rsid w:val="00165FFA"/>
    <w:rsid w:val="0016661B"/>
    <w:rsid w:val="001670CC"/>
    <w:rsid w:val="0016765E"/>
    <w:rsid w:val="001706E8"/>
    <w:rsid w:val="00170B64"/>
    <w:rsid w:val="00173E16"/>
    <w:rsid w:val="00175324"/>
    <w:rsid w:val="00177004"/>
    <w:rsid w:val="001773F7"/>
    <w:rsid w:val="0017798D"/>
    <w:rsid w:val="00177ADC"/>
    <w:rsid w:val="00181EB2"/>
    <w:rsid w:val="00182E73"/>
    <w:rsid w:val="001830EB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C0808"/>
    <w:rsid w:val="001C162A"/>
    <w:rsid w:val="001C1691"/>
    <w:rsid w:val="001C2608"/>
    <w:rsid w:val="001C4208"/>
    <w:rsid w:val="001C616C"/>
    <w:rsid w:val="001D0223"/>
    <w:rsid w:val="001D0734"/>
    <w:rsid w:val="001D0D48"/>
    <w:rsid w:val="001D1568"/>
    <w:rsid w:val="001D274D"/>
    <w:rsid w:val="001D27CC"/>
    <w:rsid w:val="001D43FF"/>
    <w:rsid w:val="001D4887"/>
    <w:rsid w:val="001D6F82"/>
    <w:rsid w:val="001E03B0"/>
    <w:rsid w:val="001E093E"/>
    <w:rsid w:val="001E0CF0"/>
    <w:rsid w:val="001E1C47"/>
    <w:rsid w:val="001E37DE"/>
    <w:rsid w:val="001E4582"/>
    <w:rsid w:val="001F34A9"/>
    <w:rsid w:val="001F5638"/>
    <w:rsid w:val="002018B9"/>
    <w:rsid w:val="00201BA5"/>
    <w:rsid w:val="002037AB"/>
    <w:rsid w:val="002041EC"/>
    <w:rsid w:val="0020479F"/>
    <w:rsid w:val="00204B1B"/>
    <w:rsid w:val="00204B32"/>
    <w:rsid w:val="002065FC"/>
    <w:rsid w:val="00206898"/>
    <w:rsid w:val="0021318B"/>
    <w:rsid w:val="002143AC"/>
    <w:rsid w:val="0021501F"/>
    <w:rsid w:val="002158D3"/>
    <w:rsid w:val="002167CD"/>
    <w:rsid w:val="0021775A"/>
    <w:rsid w:val="00217FA3"/>
    <w:rsid w:val="00220560"/>
    <w:rsid w:val="0022641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29F9"/>
    <w:rsid w:val="00252F17"/>
    <w:rsid w:val="00255F6A"/>
    <w:rsid w:val="0025617E"/>
    <w:rsid w:val="002568E3"/>
    <w:rsid w:val="00256D37"/>
    <w:rsid w:val="0025726B"/>
    <w:rsid w:val="002574EC"/>
    <w:rsid w:val="00260547"/>
    <w:rsid w:val="00262D30"/>
    <w:rsid w:val="00263591"/>
    <w:rsid w:val="002642FA"/>
    <w:rsid w:val="0026475E"/>
    <w:rsid w:val="00264C9B"/>
    <w:rsid w:val="00264CD8"/>
    <w:rsid w:val="002701EE"/>
    <w:rsid w:val="00270C79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979D6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1A31"/>
    <w:rsid w:val="002D1E79"/>
    <w:rsid w:val="002D3FD6"/>
    <w:rsid w:val="002D5738"/>
    <w:rsid w:val="002D587D"/>
    <w:rsid w:val="002D6A54"/>
    <w:rsid w:val="002D70A1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0126"/>
    <w:rsid w:val="00301067"/>
    <w:rsid w:val="00301BB4"/>
    <w:rsid w:val="00303ADE"/>
    <w:rsid w:val="00305430"/>
    <w:rsid w:val="00311E9F"/>
    <w:rsid w:val="00316ED0"/>
    <w:rsid w:val="0031794E"/>
    <w:rsid w:val="00320502"/>
    <w:rsid w:val="003241D4"/>
    <w:rsid w:val="003250F8"/>
    <w:rsid w:val="00326103"/>
    <w:rsid w:val="00326F95"/>
    <w:rsid w:val="00330F1F"/>
    <w:rsid w:val="0033253B"/>
    <w:rsid w:val="00333831"/>
    <w:rsid w:val="00333A8E"/>
    <w:rsid w:val="00333EEE"/>
    <w:rsid w:val="0033488E"/>
    <w:rsid w:val="00335F6E"/>
    <w:rsid w:val="00337CEF"/>
    <w:rsid w:val="003404DB"/>
    <w:rsid w:val="003409BE"/>
    <w:rsid w:val="00343F20"/>
    <w:rsid w:val="0034438D"/>
    <w:rsid w:val="00351A53"/>
    <w:rsid w:val="00354919"/>
    <w:rsid w:val="00356587"/>
    <w:rsid w:val="003572B8"/>
    <w:rsid w:val="003638A1"/>
    <w:rsid w:val="00365328"/>
    <w:rsid w:val="00367A8C"/>
    <w:rsid w:val="0037102A"/>
    <w:rsid w:val="00371BDC"/>
    <w:rsid w:val="003741E7"/>
    <w:rsid w:val="00375C1B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9028D"/>
    <w:rsid w:val="003916A5"/>
    <w:rsid w:val="00391F84"/>
    <w:rsid w:val="003926DC"/>
    <w:rsid w:val="003954DA"/>
    <w:rsid w:val="00397738"/>
    <w:rsid w:val="003A0B04"/>
    <w:rsid w:val="003A3FF4"/>
    <w:rsid w:val="003A518E"/>
    <w:rsid w:val="003A5C7D"/>
    <w:rsid w:val="003A7594"/>
    <w:rsid w:val="003A7867"/>
    <w:rsid w:val="003B0D73"/>
    <w:rsid w:val="003B3C26"/>
    <w:rsid w:val="003B5869"/>
    <w:rsid w:val="003B5D35"/>
    <w:rsid w:val="003B5D5B"/>
    <w:rsid w:val="003B62F1"/>
    <w:rsid w:val="003C10E7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385"/>
    <w:rsid w:val="003E623B"/>
    <w:rsid w:val="003E712B"/>
    <w:rsid w:val="003F1960"/>
    <w:rsid w:val="003F2F55"/>
    <w:rsid w:val="003F34FE"/>
    <w:rsid w:val="003F4BBB"/>
    <w:rsid w:val="003F63C0"/>
    <w:rsid w:val="003F7F19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118A"/>
    <w:rsid w:val="00411DDC"/>
    <w:rsid w:val="00412704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183B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264B"/>
    <w:rsid w:val="00494E55"/>
    <w:rsid w:val="00494E9A"/>
    <w:rsid w:val="004972F9"/>
    <w:rsid w:val="004A1103"/>
    <w:rsid w:val="004A15F5"/>
    <w:rsid w:val="004A2916"/>
    <w:rsid w:val="004A443D"/>
    <w:rsid w:val="004A5121"/>
    <w:rsid w:val="004A572E"/>
    <w:rsid w:val="004A59CB"/>
    <w:rsid w:val="004A6616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E5F"/>
    <w:rsid w:val="004E5F65"/>
    <w:rsid w:val="004E66ED"/>
    <w:rsid w:val="004E77A8"/>
    <w:rsid w:val="004F027B"/>
    <w:rsid w:val="004F06D7"/>
    <w:rsid w:val="004F0991"/>
    <w:rsid w:val="004F1B35"/>
    <w:rsid w:val="004F2A2E"/>
    <w:rsid w:val="004F5577"/>
    <w:rsid w:val="004F6A0B"/>
    <w:rsid w:val="00501EE4"/>
    <w:rsid w:val="00502CF1"/>
    <w:rsid w:val="005039B6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4513"/>
    <w:rsid w:val="0052465E"/>
    <w:rsid w:val="00526A54"/>
    <w:rsid w:val="00531786"/>
    <w:rsid w:val="0053292C"/>
    <w:rsid w:val="005342B2"/>
    <w:rsid w:val="005356A2"/>
    <w:rsid w:val="00535F6B"/>
    <w:rsid w:val="00536572"/>
    <w:rsid w:val="005375BD"/>
    <w:rsid w:val="00540E7D"/>
    <w:rsid w:val="00541ED1"/>
    <w:rsid w:val="00543E31"/>
    <w:rsid w:val="00545881"/>
    <w:rsid w:val="0054608D"/>
    <w:rsid w:val="00550A2F"/>
    <w:rsid w:val="00552832"/>
    <w:rsid w:val="00555470"/>
    <w:rsid w:val="00555F29"/>
    <w:rsid w:val="00555FE0"/>
    <w:rsid w:val="0055663C"/>
    <w:rsid w:val="0055694E"/>
    <w:rsid w:val="005610EA"/>
    <w:rsid w:val="00561A8A"/>
    <w:rsid w:val="005627DA"/>
    <w:rsid w:val="00563658"/>
    <w:rsid w:val="00571322"/>
    <w:rsid w:val="00571E61"/>
    <w:rsid w:val="00571E9A"/>
    <w:rsid w:val="00572F2B"/>
    <w:rsid w:val="00573CFC"/>
    <w:rsid w:val="0058138F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7FB0"/>
    <w:rsid w:val="005A0E41"/>
    <w:rsid w:val="005A477A"/>
    <w:rsid w:val="005A5635"/>
    <w:rsid w:val="005B04CD"/>
    <w:rsid w:val="005B0B8C"/>
    <w:rsid w:val="005B4714"/>
    <w:rsid w:val="005B4A2B"/>
    <w:rsid w:val="005B52C0"/>
    <w:rsid w:val="005C0C84"/>
    <w:rsid w:val="005C21A9"/>
    <w:rsid w:val="005C3243"/>
    <w:rsid w:val="005C7A99"/>
    <w:rsid w:val="005D478A"/>
    <w:rsid w:val="005D54AC"/>
    <w:rsid w:val="005D7AAF"/>
    <w:rsid w:val="005E0CA8"/>
    <w:rsid w:val="005E11C6"/>
    <w:rsid w:val="005E3A8A"/>
    <w:rsid w:val="005E4271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41037"/>
    <w:rsid w:val="006420EF"/>
    <w:rsid w:val="0064242C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495B"/>
    <w:rsid w:val="006E6ECA"/>
    <w:rsid w:val="006F1242"/>
    <w:rsid w:val="006F15FF"/>
    <w:rsid w:val="006F5708"/>
    <w:rsid w:val="006F5B92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60B1"/>
    <w:rsid w:val="0074013E"/>
    <w:rsid w:val="007416AB"/>
    <w:rsid w:val="00743646"/>
    <w:rsid w:val="00744BAE"/>
    <w:rsid w:val="007457E5"/>
    <w:rsid w:val="0074694E"/>
    <w:rsid w:val="00746DDF"/>
    <w:rsid w:val="0074744A"/>
    <w:rsid w:val="00747CCE"/>
    <w:rsid w:val="00747D13"/>
    <w:rsid w:val="0075192D"/>
    <w:rsid w:val="0075257A"/>
    <w:rsid w:val="00752CFA"/>
    <w:rsid w:val="00754D02"/>
    <w:rsid w:val="00757B5F"/>
    <w:rsid w:val="0076283D"/>
    <w:rsid w:val="007631DF"/>
    <w:rsid w:val="00764F6B"/>
    <w:rsid w:val="00765B72"/>
    <w:rsid w:val="00770187"/>
    <w:rsid w:val="00771378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7C4B"/>
    <w:rsid w:val="00787DE9"/>
    <w:rsid w:val="00787FD6"/>
    <w:rsid w:val="007906AF"/>
    <w:rsid w:val="00792B0D"/>
    <w:rsid w:val="00792C81"/>
    <w:rsid w:val="0079562D"/>
    <w:rsid w:val="007A0CC4"/>
    <w:rsid w:val="007A4038"/>
    <w:rsid w:val="007A4546"/>
    <w:rsid w:val="007A5065"/>
    <w:rsid w:val="007A5971"/>
    <w:rsid w:val="007A6091"/>
    <w:rsid w:val="007A647C"/>
    <w:rsid w:val="007A7DC3"/>
    <w:rsid w:val="007B1730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721"/>
    <w:rsid w:val="007F383F"/>
    <w:rsid w:val="007F619D"/>
    <w:rsid w:val="007F7A61"/>
    <w:rsid w:val="00800B17"/>
    <w:rsid w:val="00800F27"/>
    <w:rsid w:val="00801EDE"/>
    <w:rsid w:val="0080292F"/>
    <w:rsid w:val="00803715"/>
    <w:rsid w:val="00804114"/>
    <w:rsid w:val="008051B0"/>
    <w:rsid w:val="00805890"/>
    <w:rsid w:val="00805AF2"/>
    <w:rsid w:val="00806AC2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9C1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2038"/>
    <w:rsid w:val="0087290E"/>
    <w:rsid w:val="00872D97"/>
    <w:rsid w:val="00874ECC"/>
    <w:rsid w:val="00876218"/>
    <w:rsid w:val="00877811"/>
    <w:rsid w:val="0088130A"/>
    <w:rsid w:val="0088179A"/>
    <w:rsid w:val="0088201C"/>
    <w:rsid w:val="008821AA"/>
    <w:rsid w:val="008837E7"/>
    <w:rsid w:val="00884DFD"/>
    <w:rsid w:val="008863EC"/>
    <w:rsid w:val="0088772E"/>
    <w:rsid w:val="0088791A"/>
    <w:rsid w:val="00893F06"/>
    <w:rsid w:val="0089476D"/>
    <w:rsid w:val="0089536D"/>
    <w:rsid w:val="00896054"/>
    <w:rsid w:val="0089621B"/>
    <w:rsid w:val="0089644A"/>
    <w:rsid w:val="00896E7B"/>
    <w:rsid w:val="0089795D"/>
    <w:rsid w:val="00897FD7"/>
    <w:rsid w:val="008A151D"/>
    <w:rsid w:val="008A1DD4"/>
    <w:rsid w:val="008A448F"/>
    <w:rsid w:val="008A5EF8"/>
    <w:rsid w:val="008A7705"/>
    <w:rsid w:val="008A7ECC"/>
    <w:rsid w:val="008B0EC2"/>
    <w:rsid w:val="008B10AD"/>
    <w:rsid w:val="008B4AEB"/>
    <w:rsid w:val="008B4E3F"/>
    <w:rsid w:val="008B66B9"/>
    <w:rsid w:val="008C176C"/>
    <w:rsid w:val="008C34C4"/>
    <w:rsid w:val="008C34F5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FF5"/>
    <w:rsid w:val="008F6D4A"/>
    <w:rsid w:val="008F6DD5"/>
    <w:rsid w:val="00903EFF"/>
    <w:rsid w:val="00905C26"/>
    <w:rsid w:val="009062BF"/>
    <w:rsid w:val="009108EA"/>
    <w:rsid w:val="00911B22"/>
    <w:rsid w:val="009135CD"/>
    <w:rsid w:val="009202C5"/>
    <w:rsid w:val="0092157E"/>
    <w:rsid w:val="0092684F"/>
    <w:rsid w:val="00933630"/>
    <w:rsid w:val="00942541"/>
    <w:rsid w:val="00942895"/>
    <w:rsid w:val="00944895"/>
    <w:rsid w:val="00945D10"/>
    <w:rsid w:val="00945D72"/>
    <w:rsid w:val="0094672D"/>
    <w:rsid w:val="009469ED"/>
    <w:rsid w:val="00947AF4"/>
    <w:rsid w:val="00951FAE"/>
    <w:rsid w:val="00954E24"/>
    <w:rsid w:val="009573DE"/>
    <w:rsid w:val="00961027"/>
    <w:rsid w:val="0096148A"/>
    <w:rsid w:val="00961B0F"/>
    <w:rsid w:val="00961DCD"/>
    <w:rsid w:val="00963753"/>
    <w:rsid w:val="00966FF4"/>
    <w:rsid w:val="00970F30"/>
    <w:rsid w:val="00974607"/>
    <w:rsid w:val="009751A2"/>
    <w:rsid w:val="009761A0"/>
    <w:rsid w:val="00976980"/>
    <w:rsid w:val="009775D3"/>
    <w:rsid w:val="0098527F"/>
    <w:rsid w:val="00986758"/>
    <w:rsid w:val="00986851"/>
    <w:rsid w:val="009872AC"/>
    <w:rsid w:val="009917F5"/>
    <w:rsid w:val="009928AF"/>
    <w:rsid w:val="00994F78"/>
    <w:rsid w:val="00995CA0"/>
    <w:rsid w:val="00995F83"/>
    <w:rsid w:val="009A1DB3"/>
    <w:rsid w:val="009A6762"/>
    <w:rsid w:val="009A79A7"/>
    <w:rsid w:val="009B1B56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C7F74"/>
    <w:rsid w:val="009D039A"/>
    <w:rsid w:val="009D2019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697E"/>
    <w:rsid w:val="00A17017"/>
    <w:rsid w:val="00A1780C"/>
    <w:rsid w:val="00A20352"/>
    <w:rsid w:val="00A24738"/>
    <w:rsid w:val="00A310E3"/>
    <w:rsid w:val="00A31F77"/>
    <w:rsid w:val="00A333EC"/>
    <w:rsid w:val="00A3631F"/>
    <w:rsid w:val="00A365E5"/>
    <w:rsid w:val="00A36EEE"/>
    <w:rsid w:val="00A427FF"/>
    <w:rsid w:val="00A43E17"/>
    <w:rsid w:val="00A4538B"/>
    <w:rsid w:val="00A4699F"/>
    <w:rsid w:val="00A46C2F"/>
    <w:rsid w:val="00A470B4"/>
    <w:rsid w:val="00A477BB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163"/>
    <w:rsid w:val="00AA2ADD"/>
    <w:rsid w:val="00AA66A4"/>
    <w:rsid w:val="00AA6BB1"/>
    <w:rsid w:val="00AB143A"/>
    <w:rsid w:val="00AB199B"/>
    <w:rsid w:val="00AB1DC9"/>
    <w:rsid w:val="00AB3DA3"/>
    <w:rsid w:val="00AB69A8"/>
    <w:rsid w:val="00AC3BE3"/>
    <w:rsid w:val="00AC40E9"/>
    <w:rsid w:val="00AC4BF6"/>
    <w:rsid w:val="00AC55D3"/>
    <w:rsid w:val="00AC7298"/>
    <w:rsid w:val="00AD07FF"/>
    <w:rsid w:val="00AD0975"/>
    <w:rsid w:val="00AD0CC9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601E"/>
    <w:rsid w:val="00B236AB"/>
    <w:rsid w:val="00B2608C"/>
    <w:rsid w:val="00B313B9"/>
    <w:rsid w:val="00B323BC"/>
    <w:rsid w:val="00B36777"/>
    <w:rsid w:val="00B41C4B"/>
    <w:rsid w:val="00B436B5"/>
    <w:rsid w:val="00B464B6"/>
    <w:rsid w:val="00B469BD"/>
    <w:rsid w:val="00B542D6"/>
    <w:rsid w:val="00B559BD"/>
    <w:rsid w:val="00B60555"/>
    <w:rsid w:val="00B611FF"/>
    <w:rsid w:val="00B63B48"/>
    <w:rsid w:val="00B64E62"/>
    <w:rsid w:val="00B6636F"/>
    <w:rsid w:val="00B71281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4929"/>
    <w:rsid w:val="00BB541A"/>
    <w:rsid w:val="00BB746E"/>
    <w:rsid w:val="00BB75C9"/>
    <w:rsid w:val="00BC0195"/>
    <w:rsid w:val="00BC092A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1906"/>
    <w:rsid w:val="00BE217B"/>
    <w:rsid w:val="00BE42B1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6539"/>
    <w:rsid w:val="00C06895"/>
    <w:rsid w:val="00C0755A"/>
    <w:rsid w:val="00C112C6"/>
    <w:rsid w:val="00C12D1C"/>
    <w:rsid w:val="00C132CB"/>
    <w:rsid w:val="00C13B3B"/>
    <w:rsid w:val="00C212AC"/>
    <w:rsid w:val="00C2276D"/>
    <w:rsid w:val="00C23E90"/>
    <w:rsid w:val="00C27F55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8AC"/>
    <w:rsid w:val="00C55AEB"/>
    <w:rsid w:val="00C55CF3"/>
    <w:rsid w:val="00C56407"/>
    <w:rsid w:val="00C5735D"/>
    <w:rsid w:val="00C57C7A"/>
    <w:rsid w:val="00C57D2C"/>
    <w:rsid w:val="00C609BA"/>
    <w:rsid w:val="00C61001"/>
    <w:rsid w:val="00C62317"/>
    <w:rsid w:val="00C62470"/>
    <w:rsid w:val="00C6361C"/>
    <w:rsid w:val="00C63F54"/>
    <w:rsid w:val="00C65912"/>
    <w:rsid w:val="00C66217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2230"/>
    <w:rsid w:val="00C824E0"/>
    <w:rsid w:val="00C85459"/>
    <w:rsid w:val="00C867E7"/>
    <w:rsid w:val="00C91559"/>
    <w:rsid w:val="00C94463"/>
    <w:rsid w:val="00C94957"/>
    <w:rsid w:val="00C950F8"/>
    <w:rsid w:val="00C95A72"/>
    <w:rsid w:val="00CA2BDC"/>
    <w:rsid w:val="00CA7A83"/>
    <w:rsid w:val="00CA7DAF"/>
    <w:rsid w:val="00CB01F8"/>
    <w:rsid w:val="00CB2767"/>
    <w:rsid w:val="00CB3653"/>
    <w:rsid w:val="00CB3C9F"/>
    <w:rsid w:val="00CB692D"/>
    <w:rsid w:val="00CC18D9"/>
    <w:rsid w:val="00CC1E5F"/>
    <w:rsid w:val="00CC36D2"/>
    <w:rsid w:val="00CC3C4B"/>
    <w:rsid w:val="00CC4F12"/>
    <w:rsid w:val="00CC538E"/>
    <w:rsid w:val="00CC5A86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F42"/>
    <w:rsid w:val="00CF57A2"/>
    <w:rsid w:val="00CF6782"/>
    <w:rsid w:val="00CF6CE5"/>
    <w:rsid w:val="00CF77A2"/>
    <w:rsid w:val="00D0130C"/>
    <w:rsid w:val="00D05249"/>
    <w:rsid w:val="00D05940"/>
    <w:rsid w:val="00D066FD"/>
    <w:rsid w:val="00D07961"/>
    <w:rsid w:val="00D1077A"/>
    <w:rsid w:val="00D118B2"/>
    <w:rsid w:val="00D128EB"/>
    <w:rsid w:val="00D16214"/>
    <w:rsid w:val="00D17377"/>
    <w:rsid w:val="00D20918"/>
    <w:rsid w:val="00D2314D"/>
    <w:rsid w:val="00D24C30"/>
    <w:rsid w:val="00D25299"/>
    <w:rsid w:val="00D26522"/>
    <w:rsid w:val="00D349DD"/>
    <w:rsid w:val="00D40310"/>
    <w:rsid w:val="00D42A07"/>
    <w:rsid w:val="00D441A5"/>
    <w:rsid w:val="00D45624"/>
    <w:rsid w:val="00D5146F"/>
    <w:rsid w:val="00D51EFF"/>
    <w:rsid w:val="00D548BF"/>
    <w:rsid w:val="00D561AE"/>
    <w:rsid w:val="00D61C9E"/>
    <w:rsid w:val="00D64E37"/>
    <w:rsid w:val="00D6686F"/>
    <w:rsid w:val="00D70219"/>
    <w:rsid w:val="00D70D45"/>
    <w:rsid w:val="00D72C57"/>
    <w:rsid w:val="00D730AE"/>
    <w:rsid w:val="00D7311F"/>
    <w:rsid w:val="00D745DE"/>
    <w:rsid w:val="00D7751C"/>
    <w:rsid w:val="00D77DE7"/>
    <w:rsid w:val="00D8072D"/>
    <w:rsid w:val="00D8259F"/>
    <w:rsid w:val="00D83BDE"/>
    <w:rsid w:val="00D84ED7"/>
    <w:rsid w:val="00D860FE"/>
    <w:rsid w:val="00D87345"/>
    <w:rsid w:val="00D91046"/>
    <w:rsid w:val="00D916E1"/>
    <w:rsid w:val="00D921CD"/>
    <w:rsid w:val="00D939F6"/>
    <w:rsid w:val="00D976D6"/>
    <w:rsid w:val="00DA18A6"/>
    <w:rsid w:val="00DA1C90"/>
    <w:rsid w:val="00DA4735"/>
    <w:rsid w:val="00DA6446"/>
    <w:rsid w:val="00DB19F9"/>
    <w:rsid w:val="00DB2AFB"/>
    <w:rsid w:val="00DB527F"/>
    <w:rsid w:val="00DB6E9B"/>
    <w:rsid w:val="00DB7893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B21"/>
    <w:rsid w:val="00DE0E0B"/>
    <w:rsid w:val="00DE0F15"/>
    <w:rsid w:val="00DE424C"/>
    <w:rsid w:val="00DE5100"/>
    <w:rsid w:val="00DE66FE"/>
    <w:rsid w:val="00DF0CBD"/>
    <w:rsid w:val="00DF4D77"/>
    <w:rsid w:val="00DF503D"/>
    <w:rsid w:val="00E00948"/>
    <w:rsid w:val="00E0368F"/>
    <w:rsid w:val="00E04B18"/>
    <w:rsid w:val="00E05A6C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2637"/>
    <w:rsid w:val="00E32F62"/>
    <w:rsid w:val="00E355EA"/>
    <w:rsid w:val="00E3563D"/>
    <w:rsid w:val="00E35BB1"/>
    <w:rsid w:val="00E36710"/>
    <w:rsid w:val="00E37C17"/>
    <w:rsid w:val="00E40691"/>
    <w:rsid w:val="00E40874"/>
    <w:rsid w:val="00E40FB2"/>
    <w:rsid w:val="00E4360E"/>
    <w:rsid w:val="00E44CCA"/>
    <w:rsid w:val="00E47CEB"/>
    <w:rsid w:val="00E50FD4"/>
    <w:rsid w:val="00E51030"/>
    <w:rsid w:val="00E51600"/>
    <w:rsid w:val="00E5747A"/>
    <w:rsid w:val="00E575E6"/>
    <w:rsid w:val="00E60AD7"/>
    <w:rsid w:val="00E60EDF"/>
    <w:rsid w:val="00E641BF"/>
    <w:rsid w:val="00E660FE"/>
    <w:rsid w:val="00E6726A"/>
    <w:rsid w:val="00E7105E"/>
    <w:rsid w:val="00E71312"/>
    <w:rsid w:val="00E72A88"/>
    <w:rsid w:val="00E72CF0"/>
    <w:rsid w:val="00E74325"/>
    <w:rsid w:val="00E75FEB"/>
    <w:rsid w:val="00E7715A"/>
    <w:rsid w:val="00E77635"/>
    <w:rsid w:val="00E817F0"/>
    <w:rsid w:val="00E842EE"/>
    <w:rsid w:val="00E84AAD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B24B2"/>
    <w:rsid w:val="00EB339B"/>
    <w:rsid w:val="00EB3F08"/>
    <w:rsid w:val="00EB591E"/>
    <w:rsid w:val="00EB69AA"/>
    <w:rsid w:val="00EC1A77"/>
    <w:rsid w:val="00EC6925"/>
    <w:rsid w:val="00EC6CBE"/>
    <w:rsid w:val="00ED42E9"/>
    <w:rsid w:val="00ED62E2"/>
    <w:rsid w:val="00ED6E5A"/>
    <w:rsid w:val="00ED6EA4"/>
    <w:rsid w:val="00ED78C0"/>
    <w:rsid w:val="00EE34F6"/>
    <w:rsid w:val="00EE4DF6"/>
    <w:rsid w:val="00EE6C7C"/>
    <w:rsid w:val="00EF0693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26D8"/>
    <w:rsid w:val="00F23056"/>
    <w:rsid w:val="00F23806"/>
    <w:rsid w:val="00F26831"/>
    <w:rsid w:val="00F26BD9"/>
    <w:rsid w:val="00F30EFB"/>
    <w:rsid w:val="00F34E1E"/>
    <w:rsid w:val="00F35494"/>
    <w:rsid w:val="00F3689A"/>
    <w:rsid w:val="00F376DE"/>
    <w:rsid w:val="00F40125"/>
    <w:rsid w:val="00F4069D"/>
    <w:rsid w:val="00F40DE4"/>
    <w:rsid w:val="00F412D4"/>
    <w:rsid w:val="00F420C8"/>
    <w:rsid w:val="00F43E0E"/>
    <w:rsid w:val="00F45585"/>
    <w:rsid w:val="00F46CCC"/>
    <w:rsid w:val="00F504A0"/>
    <w:rsid w:val="00F5127B"/>
    <w:rsid w:val="00F54EFD"/>
    <w:rsid w:val="00F57F1B"/>
    <w:rsid w:val="00F602CF"/>
    <w:rsid w:val="00F62C68"/>
    <w:rsid w:val="00F632C4"/>
    <w:rsid w:val="00F652A7"/>
    <w:rsid w:val="00F70D66"/>
    <w:rsid w:val="00F71D1D"/>
    <w:rsid w:val="00F74526"/>
    <w:rsid w:val="00F772AF"/>
    <w:rsid w:val="00F81529"/>
    <w:rsid w:val="00F816DF"/>
    <w:rsid w:val="00F8654D"/>
    <w:rsid w:val="00F937EA"/>
    <w:rsid w:val="00F93E7E"/>
    <w:rsid w:val="00F95726"/>
    <w:rsid w:val="00F96D1C"/>
    <w:rsid w:val="00F97A4E"/>
    <w:rsid w:val="00FA040B"/>
    <w:rsid w:val="00FA0E8E"/>
    <w:rsid w:val="00FA23A6"/>
    <w:rsid w:val="00FA5214"/>
    <w:rsid w:val="00FA52FA"/>
    <w:rsid w:val="00FA61FE"/>
    <w:rsid w:val="00FB1C0D"/>
    <w:rsid w:val="00FC2897"/>
    <w:rsid w:val="00FC2D0D"/>
    <w:rsid w:val="00FC5105"/>
    <w:rsid w:val="00FD050B"/>
    <w:rsid w:val="00FD1C99"/>
    <w:rsid w:val="00FD1D03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196A5"/>
  <w15:docId w15:val="{170B8D88-90CD-4F3F-A868-4CFAC9E3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670CC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70CC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70CC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70C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70CC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F8C79-78E3-4C2F-B039-7F38CE43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2</cp:revision>
  <cp:lastPrinted>2013-03-27T13:38:00Z</cp:lastPrinted>
  <dcterms:created xsi:type="dcterms:W3CDTF">2013-10-25T17:50:00Z</dcterms:created>
  <dcterms:modified xsi:type="dcterms:W3CDTF">2013-10-25T17:50:00Z</dcterms:modified>
</cp:coreProperties>
</file>