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7F7D6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67F24E" wp14:editId="38C7571B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0D437" w14:textId="77777777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151A10BC" w14:textId="4E4F578B" w:rsidR="005B52C0" w:rsidRPr="001F49D1" w:rsidRDefault="005B52C0" w:rsidP="005B52C0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3.2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7F24E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1F40D437" w14:textId="77777777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151A10BC" w14:textId="4E4F578B" w:rsidR="005B52C0" w:rsidRPr="001F49D1" w:rsidRDefault="005B52C0" w:rsidP="005B52C0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3.2</w:t>
                      </w:r>
                    </w:p>
                  </w:txbxContent>
                </v:textbox>
              </v:shape>
            </w:pict>
          </mc:Fallback>
        </mc:AlternateContent>
      </w:r>
    </w:p>
    <w:p w14:paraId="6F2B9B44" w14:textId="77777777" w:rsidR="005B52C0" w:rsidRDefault="005B52C0" w:rsidP="005B52C0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Abordagem X</w:t>
      </w:r>
    </w:p>
    <w:p w14:paraId="76F06753" w14:textId="77777777" w:rsidR="005B52C0" w:rsidRPr="006A7DD2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 w:rsidRPr="006A7DD2">
        <w:rPr>
          <w:rFonts w:ascii="Verdana" w:hAnsi="Verdana"/>
          <w:b/>
          <w:color w:val="000000"/>
          <w:sz w:val="22"/>
          <w:szCs w:val="22"/>
        </w:rPr>
        <w:t>I</w:t>
      </w:r>
      <w:r>
        <w:rPr>
          <w:rFonts w:ascii="Verdana" w:hAnsi="Verdana"/>
          <w:b/>
          <w:color w:val="000000"/>
          <w:sz w:val="22"/>
          <w:szCs w:val="22"/>
        </w:rPr>
        <w:t>.</w:t>
      </w:r>
      <w:r w:rsidRPr="006A7DD2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8D2B2F">
        <w:rPr>
          <w:rFonts w:ascii="Verdana" w:hAnsi="Verdana"/>
          <w:b/>
          <w:color w:val="000000"/>
          <w:sz w:val="22"/>
          <w:szCs w:val="22"/>
        </w:rPr>
        <w:t>Visão Geral</w:t>
      </w:r>
      <w:r>
        <w:rPr>
          <w:rFonts w:ascii="Verdana" w:hAnsi="Verdana"/>
          <w:b/>
          <w:color w:val="000000"/>
          <w:sz w:val="22"/>
          <w:szCs w:val="22"/>
        </w:rPr>
        <w:t xml:space="preserve"> Abordagem X</w:t>
      </w:r>
    </w:p>
    <w:p w14:paraId="7FB8E371" w14:textId="77777777" w:rsidR="005B52C0" w:rsidRDefault="005B52C0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3CC86B5" w14:textId="605A4E88" w:rsidR="003E52F7" w:rsidRDefault="003E52F7" w:rsidP="00937315">
      <w:pPr>
        <w:pStyle w:val="Standard"/>
        <w:jc w:val="center"/>
        <w:rPr>
          <w:rFonts w:ascii="Verdana" w:hAnsi="Verdana"/>
          <w:color w:val="000000"/>
          <w:sz w:val="22"/>
          <w:szCs w:val="22"/>
        </w:rPr>
      </w:pPr>
      <w:r w:rsidRPr="008C10E9">
        <w:rPr>
          <w:rFonts w:ascii="Verdana" w:hAnsi="Verdana"/>
          <w:b/>
          <w:color w:val="000000" w:themeColor="text1"/>
          <w:sz w:val="18"/>
          <w:szCs w:val="18"/>
        </w:rPr>
        <w:t>Tabela I</w:t>
      </w:r>
      <w:r w:rsidRPr="000816EB">
        <w:rPr>
          <w:rFonts w:ascii="Verdana" w:hAnsi="Verdana"/>
          <w:color w:val="000000" w:themeColor="text1"/>
          <w:sz w:val="18"/>
          <w:szCs w:val="18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</w:rPr>
        <w:t>Visão Geral Abordagem X</w:t>
      </w:r>
      <w:r w:rsidR="00962BBE">
        <w:rPr>
          <w:rFonts w:ascii="Verdana" w:hAnsi="Verdana"/>
          <w:color w:val="000000" w:themeColor="text1"/>
          <w:sz w:val="18"/>
          <w:szCs w:val="18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700"/>
        <w:gridCol w:w="709"/>
        <w:gridCol w:w="709"/>
        <w:gridCol w:w="4598"/>
      </w:tblGrid>
      <w:tr w:rsidR="008D2B2F" w:rsidRPr="008D2B2F" w14:paraId="0D878277" w14:textId="77777777" w:rsidTr="001B7031">
        <w:trPr>
          <w:jc w:val="center"/>
        </w:trPr>
        <w:tc>
          <w:tcPr>
            <w:tcW w:w="9716" w:type="dxa"/>
            <w:gridSpan w:val="4"/>
            <w:shd w:val="clear" w:color="auto" w:fill="D9D9D9" w:themeFill="background1" w:themeFillShade="D9"/>
          </w:tcPr>
          <w:p w14:paraId="72FA75D6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Abordagem X</w:t>
            </w:r>
          </w:p>
        </w:tc>
      </w:tr>
      <w:tr w:rsidR="008D2B2F" w:rsidRPr="008D2B2F" w14:paraId="15040F00" w14:textId="77777777" w:rsidTr="002D7982">
        <w:trPr>
          <w:jc w:val="center"/>
        </w:trPr>
        <w:tc>
          <w:tcPr>
            <w:tcW w:w="3700" w:type="dxa"/>
            <w:shd w:val="clear" w:color="auto" w:fill="000000" w:themeFill="text1"/>
          </w:tcPr>
          <w:p w14:paraId="22A4BC1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709" w:type="dxa"/>
            <w:shd w:val="clear" w:color="auto" w:fill="000000" w:themeFill="text1"/>
          </w:tcPr>
          <w:p w14:paraId="24D176CF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Sim</w:t>
            </w:r>
          </w:p>
        </w:tc>
        <w:tc>
          <w:tcPr>
            <w:tcW w:w="709" w:type="dxa"/>
            <w:shd w:val="clear" w:color="auto" w:fill="000000" w:themeFill="text1"/>
          </w:tcPr>
          <w:p w14:paraId="12C7A79D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Não</w:t>
            </w:r>
          </w:p>
        </w:tc>
        <w:tc>
          <w:tcPr>
            <w:tcW w:w="4598" w:type="dxa"/>
            <w:shd w:val="clear" w:color="auto" w:fill="000000" w:themeFill="text1"/>
          </w:tcPr>
          <w:p w14:paraId="1075DF4C" w14:textId="77777777" w:rsidR="008D2B2F" w:rsidRPr="008D2B2F" w:rsidRDefault="008D2B2F" w:rsidP="009B7B4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Observação</w:t>
            </w:r>
          </w:p>
        </w:tc>
      </w:tr>
      <w:tr w:rsidR="008D2B2F" w:rsidRPr="008D2B2F" w14:paraId="4B25A0B8" w14:textId="77777777" w:rsidTr="002D7982">
        <w:trPr>
          <w:jc w:val="center"/>
        </w:trPr>
        <w:tc>
          <w:tcPr>
            <w:tcW w:w="3700" w:type="dxa"/>
            <w:vAlign w:val="center"/>
          </w:tcPr>
          <w:p w14:paraId="57C022CE" w14:textId="77777777" w:rsidR="008D2B2F" w:rsidRPr="008D2B2F" w:rsidRDefault="008D2B2F" w:rsidP="008D2B2F">
            <w:pPr>
              <w:rPr>
                <w:rFonts w:ascii="Verdana" w:hAnsi="Verdana"/>
                <w:b/>
                <w:sz w:val="20"/>
                <w:szCs w:val="20"/>
              </w:rPr>
            </w:pPr>
            <w:r w:rsidRPr="008D2B2F">
              <w:rPr>
                <w:rFonts w:ascii="Verdana" w:hAnsi="Verdana"/>
                <w:b/>
                <w:sz w:val="20"/>
                <w:szCs w:val="20"/>
              </w:rPr>
              <w:t>Baseada em UML?</w:t>
            </w:r>
          </w:p>
        </w:tc>
        <w:tc>
          <w:tcPr>
            <w:tcW w:w="709" w:type="dxa"/>
            <w:vAlign w:val="center"/>
          </w:tcPr>
          <w:p w14:paraId="01040E55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D2B2F">
              <w:rPr>
                <w:rFonts w:ascii="Verdana" w:hAnsi="Verdana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center"/>
          </w:tcPr>
          <w:p w14:paraId="13A69006" w14:textId="77777777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77EFF20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8D2B2F" w14:paraId="5A16F4C6" w14:textId="77777777" w:rsidTr="002D7982">
        <w:trPr>
          <w:jc w:val="center"/>
        </w:trPr>
        <w:tc>
          <w:tcPr>
            <w:tcW w:w="3700" w:type="dxa"/>
            <w:vAlign w:val="center"/>
          </w:tcPr>
          <w:p w14:paraId="7D9399B8" w14:textId="655A9C99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um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Perfil</w:t>
            </w: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UML definido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709" w:type="dxa"/>
            <w:vAlign w:val="center"/>
          </w:tcPr>
          <w:p w14:paraId="227D10BF" w14:textId="5BE0C594" w:rsidR="008D2B2F" w:rsidRPr="00EB05D6" w:rsidRDefault="00B87125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709" w:type="dxa"/>
            <w:vAlign w:val="center"/>
          </w:tcPr>
          <w:p w14:paraId="32F82E41" w14:textId="5908AD22" w:rsidR="008D2B2F" w:rsidRPr="008D2B2F" w:rsidRDefault="008D2B2F" w:rsidP="008D2B2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598" w:type="dxa"/>
            <w:vAlign w:val="center"/>
          </w:tcPr>
          <w:p w14:paraId="7613364C" w14:textId="77777777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D2B2F" w:rsidRPr="00EB05D6" w14:paraId="067CC038" w14:textId="77777777" w:rsidTr="002D7982">
        <w:trPr>
          <w:jc w:val="center"/>
        </w:trPr>
        <w:tc>
          <w:tcPr>
            <w:tcW w:w="3700" w:type="dxa"/>
            <w:vAlign w:val="center"/>
          </w:tcPr>
          <w:p w14:paraId="3DB930D0" w14:textId="2F981257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um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Processo</w:t>
            </w: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definido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?</w:t>
            </w:r>
          </w:p>
        </w:tc>
        <w:tc>
          <w:tcPr>
            <w:tcW w:w="709" w:type="dxa"/>
            <w:vAlign w:val="center"/>
          </w:tcPr>
          <w:p w14:paraId="04927016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vAlign w:val="center"/>
          </w:tcPr>
          <w:p w14:paraId="00E2AB47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4598" w:type="dxa"/>
            <w:vAlign w:val="center"/>
          </w:tcPr>
          <w:p w14:paraId="12D16783" w14:textId="77777777" w:rsidR="008D2B2F" w:rsidRPr="00EB05D6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</w:tr>
      <w:tr w:rsidR="008D2B2F" w:rsidRPr="00931A33" w14:paraId="081B8889" w14:textId="77777777" w:rsidTr="002D7982">
        <w:trPr>
          <w:jc w:val="center"/>
        </w:trPr>
        <w:tc>
          <w:tcPr>
            <w:tcW w:w="3700" w:type="dxa"/>
            <w:vAlign w:val="center"/>
          </w:tcPr>
          <w:p w14:paraId="7AE6E916" w14:textId="780472D6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Utiliza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Estereótipos?</w:t>
            </w:r>
          </w:p>
        </w:tc>
        <w:tc>
          <w:tcPr>
            <w:tcW w:w="709" w:type="dxa"/>
            <w:vAlign w:val="center"/>
          </w:tcPr>
          <w:p w14:paraId="0788F728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709" w:type="dxa"/>
            <w:vAlign w:val="center"/>
          </w:tcPr>
          <w:p w14:paraId="2C7E62AB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079C0940" w14:textId="38833EE9" w:rsidR="008D2B2F" w:rsidRPr="008D2B2F" w:rsidRDefault="008D2B2F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Estereótipos específicos, possuindo variações entre </w:t>
            </w:r>
            <w:r w:rsidR="002D7982">
              <w:rPr>
                <w:rFonts w:ascii="Verdana" w:hAnsi="Verdana"/>
                <w:sz w:val="20"/>
                <w:szCs w:val="20"/>
                <w:lang w:val="pt-BR"/>
              </w:rPr>
              <w:t>os modelos UML.</w:t>
            </w:r>
          </w:p>
        </w:tc>
      </w:tr>
      <w:tr w:rsidR="008D2B2F" w:rsidRPr="00931A33" w14:paraId="607F8541" w14:textId="77777777" w:rsidTr="002D7982">
        <w:trPr>
          <w:jc w:val="center"/>
        </w:trPr>
        <w:tc>
          <w:tcPr>
            <w:tcW w:w="3700" w:type="dxa"/>
            <w:vAlign w:val="center"/>
          </w:tcPr>
          <w:p w14:paraId="2351B0A9" w14:textId="5DB676C6" w:rsidR="008D2B2F" w:rsidRPr="00EB05D6" w:rsidRDefault="00EB05D6" w:rsidP="008D2B2F">
            <w:pPr>
              <w:rPr>
                <w:rFonts w:ascii="Verdana" w:hAnsi="Verdana"/>
                <w:b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Possui </w:t>
            </w:r>
            <w:r w:rsidR="008D2B2F"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Diretrizes?</w:t>
            </w:r>
          </w:p>
        </w:tc>
        <w:tc>
          <w:tcPr>
            <w:tcW w:w="709" w:type="dxa"/>
            <w:vAlign w:val="center"/>
          </w:tcPr>
          <w:p w14:paraId="0FF3026A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vAlign w:val="center"/>
          </w:tcPr>
          <w:p w14:paraId="78B046C4" w14:textId="77777777" w:rsidR="008D2B2F" w:rsidRPr="00EB05D6" w:rsidRDefault="008D2B2F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 w:rsidRPr="00EB05D6"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4598" w:type="dxa"/>
            <w:vAlign w:val="center"/>
          </w:tcPr>
          <w:p w14:paraId="1D97B821" w14:textId="5A783BD3" w:rsidR="008D2B2F" w:rsidRPr="008D2B2F" w:rsidRDefault="008D2B2F" w:rsidP="00D72956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Especificação de uso da abordagem </w:t>
            </w:r>
            <w:r w:rsidR="00D72956">
              <w:rPr>
                <w:rFonts w:ascii="Verdana" w:hAnsi="Verdana"/>
                <w:sz w:val="20"/>
                <w:szCs w:val="20"/>
                <w:lang w:val="pt-BR"/>
              </w:rPr>
              <w:t>por meio</w:t>
            </w:r>
            <w:r w:rsidRPr="008D2B2F">
              <w:rPr>
                <w:rFonts w:ascii="Verdana" w:hAnsi="Verdana"/>
                <w:sz w:val="20"/>
                <w:szCs w:val="20"/>
                <w:lang w:val="pt-BR"/>
              </w:rPr>
              <w:t xml:space="preserve"> representação textual.</w:t>
            </w:r>
          </w:p>
        </w:tc>
      </w:tr>
      <w:tr w:rsidR="00EB05D6" w:rsidRPr="00931A33" w14:paraId="38CD80A5" w14:textId="77777777" w:rsidTr="002D7982">
        <w:trPr>
          <w:jc w:val="center"/>
        </w:trPr>
        <w:tc>
          <w:tcPr>
            <w:tcW w:w="3700" w:type="dxa"/>
            <w:vAlign w:val="center"/>
          </w:tcPr>
          <w:p w14:paraId="7231E32D" w14:textId="45ECE1FD" w:rsidR="00EB05D6" w:rsidRPr="002D7982" w:rsidRDefault="00EB05D6" w:rsidP="00D87397">
            <w:pPr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</w:pPr>
            <w:r w:rsidRPr="00EB05D6">
              <w:rPr>
                <w:rFonts w:ascii="Verdana" w:hAnsi="Verdana"/>
                <w:b/>
                <w:sz w:val="20"/>
                <w:szCs w:val="20"/>
                <w:lang w:val="pt-BR"/>
              </w:rPr>
              <w:t>Permite representação formal de variabilidade?</w:t>
            </w:r>
            <w:r w:rsidR="002D7982">
              <w:rPr>
                <w:rFonts w:ascii="Verdana" w:hAnsi="Verdana"/>
                <w:b/>
                <w:sz w:val="20"/>
                <w:szCs w:val="20"/>
                <w:lang w:val="pt-BR"/>
              </w:rPr>
              <w:t xml:space="preserve"> </w:t>
            </w:r>
            <w:r w:rsidR="002D7982" w:rsidRPr="002D7982">
              <w:rPr>
                <w:rFonts w:ascii="Verdana" w:hAnsi="Verdana"/>
                <w:b/>
                <w:sz w:val="20"/>
                <w:szCs w:val="20"/>
                <w:lang w:val="en-US"/>
              </w:rPr>
              <w:t xml:space="preserve">Ex.: </w:t>
            </w:r>
            <w:r w:rsid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O</w:t>
            </w:r>
            <w:r w:rsidR="002D7982" w:rsidRP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bject </w:t>
            </w:r>
            <w:r w:rsid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C</w:t>
            </w:r>
            <w:r w:rsidR="002D7982" w:rsidRP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 xml:space="preserve">onstraint </w:t>
            </w:r>
            <w:r w:rsid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L</w:t>
            </w:r>
            <w:r w:rsidR="002D7982" w:rsidRP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anguage (</w:t>
            </w:r>
            <w:r w:rsidR="00D87397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OCL</w:t>
            </w:r>
            <w:r w:rsidR="002D7982" w:rsidRPr="002D7982">
              <w:rPr>
                <w:rFonts w:ascii="Verdana" w:hAnsi="Verdana"/>
                <w:b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709" w:type="dxa"/>
            <w:vAlign w:val="center"/>
          </w:tcPr>
          <w:p w14:paraId="7EE53612" w14:textId="6C252C86" w:rsidR="00EB05D6" w:rsidRPr="00EB05D6" w:rsidRDefault="003B600D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X</w:t>
            </w:r>
          </w:p>
        </w:tc>
        <w:tc>
          <w:tcPr>
            <w:tcW w:w="709" w:type="dxa"/>
            <w:vAlign w:val="center"/>
          </w:tcPr>
          <w:p w14:paraId="3A5852FD" w14:textId="692A0BC9" w:rsidR="00EB05D6" w:rsidRPr="00EB05D6" w:rsidRDefault="00EB05D6" w:rsidP="008D2B2F">
            <w:pPr>
              <w:jc w:val="center"/>
              <w:rPr>
                <w:rFonts w:ascii="Verdana" w:hAnsi="Verdana"/>
                <w:sz w:val="20"/>
                <w:szCs w:val="20"/>
                <w:lang w:val="pt-BR"/>
              </w:rPr>
            </w:pPr>
          </w:p>
        </w:tc>
        <w:tc>
          <w:tcPr>
            <w:tcW w:w="4598" w:type="dxa"/>
            <w:vAlign w:val="center"/>
          </w:tcPr>
          <w:p w14:paraId="697496E3" w14:textId="664A2051" w:rsidR="00EB05D6" w:rsidRPr="008D2B2F" w:rsidRDefault="003B600D" w:rsidP="008D2B2F">
            <w:pPr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/>
                <w:sz w:val="20"/>
                <w:szCs w:val="20"/>
                <w:lang w:val="pt-BR"/>
              </w:rPr>
              <w:t>Algumas restrições são aplicadas utilizando OCL.</w:t>
            </w:r>
          </w:p>
        </w:tc>
      </w:tr>
    </w:tbl>
    <w:p w14:paraId="31780915" w14:textId="3E9655C2" w:rsidR="008D2B2F" w:rsidRPr="000816EB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</w:p>
    <w:p w14:paraId="650130E9" w14:textId="77777777" w:rsidR="008D2B2F" w:rsidRDefault="008D2B2F" w:rsidP="005B52C0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9BE4304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I</w:t>
      </w:r>
      <w:r w:rsidR="00E60AD7">
        <w:rPr>
          <w:rFonts w:ascii="Verdana" w:hAnsi="Verdana"/>
          <w:b/>
          <w:color w:val="000000"/>
          <w:sz w:val="22"/>
          <w:szCs w:val="22"/>
        </w:rPr>
        <w:t>I.</w:t>
      </w:r>
      <w:r>
        <w:rPr>
          <w:rFonts w:ascii="Verdana" w:hAnsi="Verdana"/>
          <w:b/>
          <w:color w:val="000000"/>
          <w:sz w:val="22"/>
          <w:szCs w:val="22"/>
        </w:rPr>
        <w:t xml:space="preserve"> Estereótipos e Diretrizes</w:t>
      </w:r>
    </w:p>
    <w:p w14:paraId="131DF1A2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ECB8D05" w14:textId="1EB2B53B" w:rsidR="005B52C0" w:rsidRPr="005B52C0" w:rsidRDefault="005B52C0" w:rsidP="00E82E5E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Nesta seção são apresentados o</w:t>
      </w:r>
      <w:r w:rsidR="00B70DEC">
        <w:rPr>
          <w:rFonts w:ascii="Verdana" w:hAnsi="Verdana"/>
          <w:color w:val="000000"/>
          <w:sz w:val="20"/>
          <w:szCs w:val="20"/>
        </w:rPr>
        <w:t xml:space="preserve">s estereótipos utilizados para a identificação de variabilidades </w:t>
      </w:r>
      <w:r w:rsidR="003B1C69">
        <w:rPr>
          <w:rFonts w:ascii="Verdana" w:hAnsi="Verdana"/>
          <w:color w:val="000000"/>
          <w:sz w:val="20"/>
          <w:szCs w:val="20"/>
        </w:rPr>
        <w:t xml:space="preserve">no diagrama de </w:t>
      </w:r>
      <w:r w:rsidR="003B600D">
        <w:rPr>
          <w:rFonts w:ascii="Verdana" w:hAnsi="Verdana"/>
          <w:color w:val="000000"/>
          <w:sz w:val="20"/>
          <w:szCs w:val="20"/>
        </w:rPr>
        <w:t>sequência</w:t>
      </w:r>
      <w:r w:rsidR="008D2B2F">
        <w:rPr>
          <w:rFonts w:ascii="Verdana" w:hAnsi="Verdana"/>
          <w:color w:val="000000"/>
          <w:sz w:val="20"/>
          <w:szCs w:val="20"/>
        </w:rPr>
        <w:t xml:space="preserve">, </w:t>
      </w:r>
      <w:r w:rsidR="00A322CF">
        <w:rPr>
          <w:rFonts w:ascii="Verdana" w:hAnsi="Verdana"/>
          <w:color w:val="000000"/>
          <w:sz w:val="20"/>
          <w:szCs w:val="20"/>
        </w:rPr>
        <w:t xml:space="preserve">por meio </w:t>
      </w:r>
      <w:r w:rsidR="008D2B2F">
        <w:rPr>
          <w:rFonts w:ascii="Verdana" w:hAnsi="Verdana"/>
          <w:color w:val="000000"/>
          <w:sz w:val="20"/>
          <w:szCs w:val="20"/>
        </w:rPr>
        <w:t>da Tabela II,</w:t>
      </w:r>
      <w:r w:rsidR="00245F66">
        <w:rPr>
          <w:rFonts w:ascii="Verdana" w:hAnsi="Verdana"/>
          <w:color w:val="000000"/>
          <w:sz w:val="20"/>
          <w:szCs w:val="20"/>
        </w:rPr>
        <w:t xml:space="preserve"> em seguida</w:t>
      </w:r>
      <w:r w:rsidR="008D2B2F">
        <w:rPr>
          <w:rFonts w:ascii="Verdana" w:hAnsi="Verdana"/>
          <w:color w:val="000000"/>
          <w:sz w:val="20"/>
          <w:szCs w:val="20"/>
        </w:rPr>
        <w:t xml:space="preserve"> exemplos do uso destes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245F66">
        <w:rPr>
          <w:rFonts w:ascii="Verdana" w:hAnsi="Verdana"/>
          <w:color w:val="000000"/>
          <w:sz w:val="20"/>
          <w:szCs w:val="20"/>
        </w:rPr>
        <w:t>são apresentados, seguidos por especificações textuais do seu uso, identificando de forma conceitual as diretrizes.</w:t>
      </w:r>
    </w:p>
    <w:p w14:paraId="61EDE95B" w14:textId="77777777" w:rsidR="005B52C0" w:rsidRDefault="005B52C0" w:rsidP="005B52C0">
      <w:pPr>
        <w:pStyle w:val="Standard"/>
        <w:rPr>
          <w:rFonts w:ascii="Verdana" w:hAnsi="Verdana"/>
          <w:b/>
          <w:color w:val="000000"/>
          <w:sz w:val="22"/>
          <w:szCs w:val="22"/>
        </w:rPr>
      </w:pPr>
    </w:p>
    <w:p w14:paraId="7F1E41AA" w14:textId="159F922E" w:rsidR="000C41E3" w:rsidRPr="008717BA" w:rsidRDefault="000C41E3" w:rsidP="00937315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8C10E9">
        <w:rPr>
          <w:rFonts w:ascii="Verdana" w:hAnsi="Verdana"/>
          <w:b/>
          <w:color w:val="000000" w:themeColor="text1"/>
          <w:sz w:val="18"/>
          <w:szCs w:val="18"/>
          <w:lang w:val="pt-BR"/>
        </w:rPr>
        <w:t>Tabela II</w:t>
      </w: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Estereótipos</w:t>
      </w:r>
      <w:r w:rsidR="00EC2FA1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 xml:space="preserve">da Abordagem X para </w:t>
      </w:r>
      <w:r w:rsidR="003C05EA">
        <w:rPr>
          <w:rFonts w:ascii="Verdana" w:hAnsi="Verdana"/>
          <w:color w:val="000000" w:themeColor="text1"/>
          <w:sz w:val="18"/>
          <w:szCs w:val="18"/>
          <w:lang w:val="pt-BR"/>
        </w:rPr>
        <w:t>Sequência</w:t>
      </w:r>
      <w:r w:rsidR="00A47FAF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3094"/>
        <w:gridCol w:w="6281"/>
        <w:gridCol w:w="1262"/>
      </w:tblGrid>
      <w:tr w:rsidR="008D2B2F" w:rsidRPr="00C545CF" w14:paraId="50BD5A40" w14:textId="77777777" w:rsidTr="003C05EA">
        <w:trPr>
          <w:jc w:val="center"/>
        </w:trPr>
        <w:tc>
          <w:tcPr>
            <w:tcW w:w="106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6CA0F64" w14:textId="227FF3EE" w:rsidR="008D2B2F" w:rsidRPr="008D2B2F" w:rsidRDefault="008D2B2F" w:rsidP="00C545C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Estereótipos</w:t>
            </w:r>
            <w:r w:rsidR="00C545C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 xml:space="preserve"> da </w:t>
            </w:r>
            <w:r w:rsidRPr="008D2B2F">
              <w:rPr>
                <w:rFonts w:asciiTheme="minorHAnsi" w:eastAsiaTheme="minorHAnsi" w:hAnsiTheme="minorHAnsi" w:cstheme="minorHAnsi"/>
                <w:b/>
                <w:kern w:val="0"/>
                <w:lang w:val="pt-BR" w:eastAsia="en-US"/>
              </w:rPr>
              <w:t>Abordagem X</w:t>
            </w:r>
          </w:p>
        </w:tc>
      </w:tr>
      <w:tr w:rsidR="008D2B2F" w:rsidRPr="008D2B2F" w14:paraId="1E430DB6" w14:textId="77777777" w:rsidTr="003C05EA">
        <w:trPr>
          <w:jc w:val="center"/>
        </w:trPr>
        <w:tc>
          <w:tcPr>
            <w:tcW w:w="10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C2ACF" w14:textId="3084B211" w:rsidR="008D2B2F" w:rsidRPr="008D2B2F" w:rsidRDefault="008D2B2F" w:rsidP="003C1BFB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 xml:space="preserve">Para </w:t>
            </w:r>
            <w:r w:rsidR="003C1BFB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Diagrama de Sequência</w:t>
            </w:r>
          </w:p>
        </w:tc>
      </w:tr>
      <w:tr w:rsidR="008D2B2F" w:rsidRPr="008D2B2F" w14:paraId="3F9440A9" w14:textId="77777777" w:rsidTr="003C05EA">
        <w:trPr>
          <w:jc w:val="center"/>
        </w:trPr>
        <w:tc>
          <w:tcPr>
            <w:tcW w:w="3094" w:type="dxa"/>
            <w:tcBorders>
              <w:top w:val="single" w:sz="4" w:space="0" w:color="auto"/>
            </w:tcBorders>
            <w:shd w:val="clear" w:color="auto" w:fill="000000" w:themeFill="text1"/>
          </w:tcPr>
          <w:p w14:paraId="0D71AFAD" w14:textId="21BDC083" w:rsidR="008D2B2F" w:rsidRPr="008D2B2F" w:rsidRDefault="008D2B2F" w:rsidP="00C545C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Estereótipo</w:t>
            </w:r>
            <w:r w:rsidR="00EC2FA1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s</w:t>
            </w:r>
          </w:p>
        </w:tc>
        <w:tc>
          <w:tcPr>
            <w:tcW w:w="6281" w:type="dxa"/>
            <w:tcBorders>
              <w:top w:val="single" w:sz="4" w:space="0" w:color="auto"/>
            </w:tcBorders>
            <w:shd w:val="clear" w:color="auto" w:fill="000000" w:themeFill="text1"/>
          </w:tcPr>
          <w:p w14:paraId="5D6D27EF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Utilização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000000" w:themeFill="text1"/>
          </w:tcPr>
          <w:p w14:paraId="3FA1DC7B" w14:textId="77777777" w:rsidR="008D2B2F" w:rsidRPr="008D2B2F" w:rsidRDefault="008D2B2F" w:rsidP="008D2B2F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Exemplo</w:t>
            </w:r>
            <w:r w:rsidR="00387A1C">
              <w:rPr>
                <w:rFonts w:asciiTheme="minorHAnsi" w:eastAsiaTheme="minorHAnsi" w:hAnsiTheme="minorHAnsi" w:cstheme="minorHAnsi"/>
                <w:b/>
                <w:kern w:val="0"/>
                <w:sz w:val="20"/>
                <w:szCs w:val="20"/>
                <w:lang w:val="pt-BR" w:eastAsia="en-US"/>
              </w:rPr>
              <w:t>s</w:t>
            </w:r>
          </w:p>
        </w:tc>
      </w:tr>
      <w:tr w:rsidR="008D2B2F" w:rsidRPr="00751528" w14:paraId="3EFD63E0" w14:textId="77777777" w:rsidTr="003C05EA">
        <w:trPr>
          <w:jc w:val="center"/>
        </w:trPr>
        <w:tc>
          <w:tcPr>
            <w:tcW w:w="3094" w:type="dxa"/>
            <w:vAlign w:val="center"/>
          </w:tcPr>
          <w:p w14:paraId="35817567" w14:textId="590254D6" w:rsidR="008D2B2F" w:rsidRPr="008D2B2F" w:rsidRDefault="008D2B2F" w:rsidP="003C05EA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</w:t>
            </w:r>
            <w:r w:rsidR="003C05EA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optionalLifeline</w:t>
            </w: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&gt;&gt;</w:t>
            </w:r>
          </w:p>
        </w:tc>
        <w:tc>
          <w:tcPr>
            <w:tcW w:w="6281" w:type="dxa"/>
            <w:vAlign w:val="center"/>
          </w:tcPr>
          <w:p w14:paraId="4281BA5F" w14:textId="5330E1CE" w:rsidR="008D2B2F" w:rsidRPr="00751528" w:rsidRDefault="003C05EA" w:rsidP="00B70DE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Indica que o </w:t>
            </w:r>
            <w:r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 xml:space="preserve">lifeline </w:t>
            </w: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(linha de vida), nos diagramas de sequência, são</w:t>
            </w:r>
            <w:r w:rsidR="00751528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opcionais, ou seja, podem ou não existir, de acordo com as variantes selecionados </w:t>
            </w:r>
            <w:r w:rsidR="001C5AF1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que usa</w:t>
            </w:r>
            <w:r w:rsidR="00751528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m ou não esta </w:t>
            </w:r>
            <w:r w:rsidR="00751528"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>lifeline</w:t>
            </w:r>
            <w:r w:rsidR="00751528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.</w:t>
            </w:r>
          </w:p>
        </w:tc>
        <w:tc>
          <w:tcPr>
            <w:tcW w:w="1262" w:type="dxa"/>
            <w:vAlign w:val="center"/>
          </w:tcPr>
          <w:p w14:paraId="05D7B312" w14:textId="34C4AB89" w:rsidR="008D2B2F" w:rsidRPr="008D2B2F" w:rsidRDefault="00C056A6" w:rsidP="0001010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751528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 Figura 2.</w:t>
            </w:r>
          </w:p>
        </w:tc>
      </w:tr>
      <w:tr w:rsidR="008D2B2F" w:rsidRPr="008C10E9" w14:paraId="5DF047F2" w14:textId="77777777" w:rsidTr="003C05EA">
        <w:trPr>
          <w:jc w:val="center"/>
        </w:trPr>
        <w:tc>
          <w:tcPr>
            <w:tcW w:w="3094" w:type="dxa"/>
            <w:vAlign w:val="center"/>
          </w:tcPr>
          <w:p w14:paraId="19ED53E8" w14:textId="3E48B208" w:rsidR="008D2B2F" w:rsidRPr="008D2B2F" w:rsidRDefault="008D2B2F" w:rsidP="003C05EA">
            <w:pPr>
              <w:widowControl/>
              <w:suppressAutoHyphens w:val="0"/>
              <w:autoSpaceDN/>
              <w:jc w:val="center"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</w:t>
            </w:r>
            <w:r w:rsidR="003C05EA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optionalInteraction</w:t>
            </w:r>
            <w:r w:rsidRPr="008D2B2F"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&gt;&gt;</w:t>
            </w:r>
          </w:p>
        </w:tc>
        <w:tc>
          <w:tcPr>
            <w:tcW w:w="6281" w:type="dxa"/>
            <w:vAlign w:val="center"/>
          </w:tcPr>
          <w:p w14:paraId="40B8A25B" w14:textId="2F8FE58B" w:rsidR="008D2B2F" w:rsidRPr="008C10E9" w:rsidRDefault="00F3785A" w:rsidP="00751528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Indica que o comportamento descrito na interação é opcional.</w:t>
            </w:r>
            <w:r w:rsidR="00751528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T</w:t>
            </w:r>
            <w:r w:rsidR="008C10E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odo o fluxo existente em um elemento </w:t>
            </w:r>
            <w:r w:rsidR="008C10E9"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>interaction</w:t>
            </w:r>
            <w:r w:rsidR="001C5AF1"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>Usse “</w:t>
            </w:r>
            <w:r w:rsidR="001C5AF1">
              <w:rPr>
                <w:rFonts w:ascii="Verdana" w:eastAsiaTheme="minorHAnsi" w:hAnsi="Verdana" w:cstheme="minorBidi"/>
                <w:b/>
                <w:kern w:val="0"/>
                <w:sz w:val="20"/>
                <w:szCs w:val="20"/>
                <w:lang w:val="pt-BR" w:eastAsia="en-US"/>
              </w:rPr>
              <w:t>ref</w:t>
            </w:r>
            <w:r w:rsidR="001C5AF1"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>”</w:t>
            </w:r>
            <w:r w:rsidR="008C10E9">
              <w:rPr>
                <w:rFonts w:ascii="Verdana" w:eastAsiaTheme="minorHAnsi" w:hAnsi="Verdana" w:cstheme="minorBidi"/>
                <w:i/>
                <w:kern w:val="0"/>
                <w:sz w:val="20"/>
                <w:szCs w:val="20"/>
                <w:lang w:val="pt-BR" w:eastAsia="en-US"/>
              </w:rPr>
              <w:t xml:space="preserve"> </w:t>
            </w:r>
            <w:r w:rsidR="008C10E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com este estereótipo poderá ou não existir em um produto.</w:t>
            </w:r>
          </w:p>
        </w:tc>
        <w:tc>
          <w:tcPr>
            <w:tcW w:w="1262" w:type="dxa"/>
            <w:vAlign w:val="center"/>
          </w:tcPr>
          <w:p w14:paraId="063943F2" w14:textId="2796397F" w:rsidR="008D2B2F" w:rsidRPr="008D2B2F" w:rsidRDefault="00751528" w:rsidP="0001010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2.</w:t>
            </w:r>
          </w:p>
        </w:tc>
      </w:tr>
      <w:tr w:rsidR="003C05EA" w:rsidRPr="00F3785A" w14:paraId="0D2DA47A" w14:textId="77777777" w:rsidTr="003C05EA">
        <w:trPr>
          <w:jc w:val="center"/>
        </w:trPr>
        <w:tc>
          <w:tcPr>
            <w:tcW w:w="3094" w:type="dxa"/>
            <w:vAlign w:val="center"/>
          </w:tcPr>
          <w:p w14:paraId="13B6F993" w14:textId="78FC6FB9" w:rsidR="003C05EA" w:rsidRPr="008D2B2F" w:rsidRDefault="003C05EA" w:rsidP="003C05EA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&lt;&lt;variation&gt;&gt;</w:t>
            </w:r>
          </w:p>
        </w:tc>
        <w:tc>
          <w:tcPr>
            <w:tcW w:w="6281" w:type="dxa"/>
            <w:vAlign w:val="center"/>
          </w:tcPr>
          <w:p w14:paraId="6D913CFD" w14:textId="24291FB8" w:rsidR="003C05EA" w:rsidRPr="008D2B2F" w:rsidRDefault="00F3785A" w:rsidP="008D2B2F">
            <w:pPr>
              <w:widowControl/>
              <w:suppressAutoHyphens w:val="0"/>
              <w:autoSpaceDN/>
              <w:textAlignment w:val="auto"/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Indica que a interação é um ponto de variação</w:t>
            </w:r>
            <w:r w:rsidR="00973FE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, com duas ou mais variantes de interaç</w:t>
            </w:r>
            <w:r w:rsidR="0077171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ão, onde somente uma deverá ser selecionada para resolução do ponto de variação.</w:t>
            </w:r>
          </w:p>
        </w:tc>
        <w:tc>
          <w:tcPr>
            <w:tcW w:w="1262" w:type="dxa"/>
            <w:vAlign w:val="center"/>
          </w:tcPr>
          <w:p w14:paraId="77DDA5C6" w14:textId="78F5577B" w:rsidR="003C05EA" w:rsidRDefault="00C056A6" w:rsidP="00751528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751528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 Figura 2.</w:t>
            </w:r>
          </w:p>
        </w:tc>
      </w:tr>
      <w:tr w:rsidR="003C05EA" w:rsidRPr="00973FE9" w14:paraId="424698C5" w14:textId="77777777" w:rsidTr="003C05EA">
        <w:trPr>
          <w:jc w:val="center"/>
        </w:trPr>
        <w:tc>
          <w:tcPr>
            <w:tcW w:w="3094" w:type="dxa"/>
            <w:vAlign w:val="center"/>
          </w:tcPr>
          <w:p w14:paraId="13D97A7A" w14:textId="2EE907E5" w:rsidR="003C05EA" w:rsidRPr="008D2B2F" w:rsidRDefault="003C05EA" w:rsidP="003C05EA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&lt;&lt;variant&gt;&gt;</w:t>
            </w:r>
          </w:p>
        </w:tc>
        <w:tc>
          <w:tcPr>
            <w:tcW w:w="6281" w:type="dxa"/>
            <w:vAlign w:val="center"/>
          </w:tcPr>
          <w:p w14:paraId="193C59A3" w14:textId="37B8BC81" w:rsidR="003C05EA" w:rsidRPr="008D2B2F" w:rsidRDefault="00973FE9" w:rsidP="0077171B">
            <w:pPr>
              <w:widowControl/>
              <w:suppressAutoHyphens w:val="0"/>
              <w:autoSpaceDN/>
              <w:textAlignment w:val="auto"/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I</w:t>
            </w:r>
            <w:r w:rsidRPr="00F3785A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ndica que a interação é uma variante de comportamento no contexto de uma interação de variação.</w:t>
            </w:r>
            <w:r w:rsidR="0077171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Apenas uma variante poderá ser selecionada para a resolução de um ponto de variação.</w:t>
            </w:r>
          </w:p>
        </w:tc>
        <w:tc>
          <w:tcPr>
            <w:tcW w:w="1262" w:type="dxa"/>
            <w:vAlign w:val="center"/>
          </w:tcPr>
          <w:p w14:paraId="3B478859" w14:textId="21740A87" w:rsidR="003C05EA" w:rsidRDefault="00C056A6" w:rsidP="00751528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1</w:t>
            </w:r>
            <w:r w:rsidR="00751528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 xml:space="preserve"> e Figura 2.</w:t>
            </w:r>
          </w:p>
        </w:tc>
      </w:tr>
      <w:tr w:rsidR="003C05EA" w:rsidRPr="00221CEE" w14:paraId="68D6BFCA" w14:textId="77777777" w:rsidTr="003C05EA">
        <w:trPr>
          <w:jc w:val="center"/>
        </w:trPr>
        <w:tc>
          <w:tcPr>
            <w:tcW w:w="3094" w:type="dxa"/>
            <w:vAlign w:val="center"/>
          </w:tcPr>
          <w:p w14:paraId="1009131D" w14:textId="143B3C81" w:rsidR="003C05EA" w:rsidRPr="008D2B2F" w:rsidRDefault="003C05EA" w:rsidP="003C05EA">
            <w:pPr>
              <w:widowControl/>
              <w:suppressAutoHyphens w:val="0"/>
              <w:autoSpaceDN/>
              <w:jc w:val="center"/>
              <w:textAlignment w:val="auto"/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b/>
                <w:i/>
                <w:kern w:val="0"/>
                <w:sz w:val="20"/>
                <w:szCs w:val="20"/>
                <w:lang w:val="pt-BR" w:eastAsia="en-US"/>
              </w:rPr>
              <w:t>&lt;&lt;virtual&gt;&gt;</w:t>
            </w:r>
          </w:p>
        </w:tc>
        <w:tc>
          <w:tcPr>
            <w:tcW w:w="6281" w:type="dxa"/>
            <w:vAlign w:val="center"/>
          </w:tcPr>
          <w:p w14:paraId="472EEE84" w14:textId="32D9869A" w:rsidR="003C05EA" w:rsidRPr="008D2B2F" w:rsidRDefault="00221CEE" w:rsidP="00C545CF">
            <w:pPr>
              <w:widowControl/>
              <w:suppressAutoHyphens w:val="0"/>
              <w:autoSpaceDN/>
              <w:textAlignment w:val="auto"/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Indica que a interação é uma parte virtual, ou seja, pode ser redefinida por meio de outro diagrama de sequ</w:t>
            </w:r>
            <w:r w:rsidR="00DA13D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ência, e este, por sua vez</w:t>
            </w:r>
            <w:r w:rsidR="00DE1F29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>,</w:t>
            </w:r>
            <w:r w:rsidR="00DA13DB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pode representar variabilidades.</w:t>
            </w:r>
            <w:r w:rsidR="00C545CF">
              <w:rPr>
                <w:rFonts w:ascii="Verdana" w:eastAsiaTheme="minorHAnsi" w:hAnsi="Verdana" w:cstheme="minorBidi"/>
                <w:kern w:val="0"/>
                <w:sz w:val="20"/>
                <w:szCs w:val="20"/>
                <w:lang w:val="pt-BR" w:eastAsia="en-US"/>
              </w:rPr>
              <w:t xml:space="preserve"> É usado em casos atípicos, em que a LPS necessite modelar um comportamento que pode ser modificado.</w:t>
            </w:r>
          </w:p>
        </w:tc>
        <w:tc>
          <w:tcPr>
            <w:tcW w:w="1262" w:type="dxa"/>
            <w:vAlign w:val="center"/>
          </w:tcPr>
          <w:p w14:paraId="6E811385" w14:textId="435B5CC6" w:rsidR="003C05EA" w:rsidRDefault="00751528" w:rsidP="0001010C">
            <w:pPr>
              <w:widowControl/>
              <w:suppressAutoHyphens w:val="0"/>
              <w:autoSpaceDN/>
              <w:textAlignment w:val="auto"/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val="pt-BR" w:eastAsia="en-US"/>
              </w:rPr>
              <w:t>Figura 2.</w:t>
            </w:r>
          </w:p>
        </w:tc>
      </w:tr>
    </w:tbl>
    <w:p w14:paraId="63172C80" w14:textId="77777777" w:rsidR="00E06B08" w:rsidRDefault="00E06B08" w:rsidP="008D2B2F">
      <w:pPr>
        <w:pStyle w:val="Standard"/>
        <w:rPr>
          <w:rFonts w:ascii="Verdana" w:hAnsi="Verdana"/>
          <w:b/>
          <w:sz w:val="22"/>
          <w:szCs w:val="22"/>
        </w:rPr>
      </w:pPr>
    </w:p>
    <w:p w14:paraId="3E65DB37" w14:textId="77777777" w:rsidR="001C5AF1" w:rsidRDefault="001C5AF1" w:rsidP="008D2B2F">
      <w:pPr>
        <w:pStyle w:val="Standard"/>
        <w:rPr>
          <w:rFonts w:ascii="Verdana" w:hAnsi="Verdana"/>
          <w:b/>
          <w:sz w:val="22"/>
          <w:szCs w:val="22"/>
        </w:rPr>
      </w:pPr>
    </w:p>
    <w:p w14:paraId="64979F06" w14:textId="77777777" w:rsidR="001C5AF1" w:rsidRDefault="001C5AF1" w:rsidP="008D2B2F">
      <w:pPr>
        <w:pStyle w:val="Standard"/>
        <w:rPr>
          <w:rFonts w:ascii="Verdana" w:hAnsi="Verdana"/>
          <w:b/>
          <w:sz w:val="22"/>
          <w:szCs w:val="22"/>
        </w:rPr>
      </w:pPr>
    </w:p>
    <w:p w14:paraId="4CBF98E2" w14:textId="77777777" w:rsidR="008D2B2F" w:rsidRPr="00B72F5F" w:rsidRDefault="008D2B2F" w:rsidP="008D2B2F">
      <w:pPr>
        <w:pStyle w:val="Standard"/>
        <w:rPr>
          <w:rFonts w:ascii="Verdana" w:hAnsi="Verdana"/>
          <w:b/>
          <w:i/>
          <w:sz w:val="22"/>
          <w:szCs w:val="22"/>
        </w:rPr>
      </w:pPr>
      <w:r w:rsidRPr="00B72F5F">
        <w:rPr>
          <w:rFonts w:ascii="Verdana" w:hAnsi="Verdana"/>
          <w:b/>
          <w:sz w:val="22"/>
          <w:szCs w:val="22"/>
        </w:rPr>
        <w:lastRenderedPageBreak/>
        <w:t>II.1 Exemplos</w:t>
      </w:r>
    </w:p>
    <w:p w14:paraId="6D58E1B4" w14:textId="77777777" w:rsidR="00234C72" w:rsidRPr="00B72F5F" w:rsidRDefault="00234C72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05D79ACC" w14:textId="35EA03FE" w:rsidR="005B52C0" w:rsidRDefault="00221CEE" w:rsidP="008D2B2F">
      <w:pPr>
        <w:rPr>
          <w:rFonts w:ascii="Verdana" w:hAnsi="Verdana"/>
          <w:b/>
          <w:i/>
          <w:sz w:val="22"/>
          <w:szCs w:val="22"/>
          <w:lang w:val="pt-BR"/>
        </w:rPr>
      </w:pPr>
      <w:r>
        <w:rPr>
          <w:rFonts w:ascii="Verdana" w:hAnsi="Verdana"/>
          <w:b/>
          <w:i/>
          <w:sz w:val="22"/>
          <w:szCs w:val="22"/>
          <w:lang w:val="pt-BR"/>
        </w:rPr>
        <w:t>Sequência</w:t>
      </w:r>
    </w:p>
    <w:p w14:paraId="7F2DDCDC" w14:textId="77777777" w:rsidR="00B5292D" w:rsidRPr="00B72F5F" w:rsidRDefault="00B5292D" w:rsidP="008D2B2F">
      <w:pPr>
        <w:rPr>
          <w:rFonts w:ascii="Verdana" w:hAnsi="Verdana"/>
          <w:b/>
          <w:i/>
          <w:sz w:val="22"/>
          <w:szCs w:val="22"/>
          <w:lang w:val="pt-BR"/>
        </w:rPr>
      </w:pPr>
    </w:p>
    <w:p w14:paraId="0C644EC0" w14:textId="368E9660" w:rsidR="00B5292D" w:rsidRDefault="00B5292D" w:rsidP="00B5292D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Para a identificação da variabilidades e similaridades </w:t>
      </w:r>
      <w:r w:rsidR="00D72956">
        <w:rPr>
          <w:rFonts w:ascii="Verdana" w:hAnsi="Verdana"/>
          <w:sz w:val="20"/>
          <w:szCs w:val="20"/>
          <w:lang w:val="pt-BR"/>
        </w:rPr>
        <w:t>por meio</w:t>
      </w:r>
      <w:r>
        <w:rPr>
          <w:rFonts w:ascii="Verdana" w:hAnsi="Verdana"/>
          <w:sz w:val="20"/>
          <w:szCs w:val="20"/>
          <w:lang w:val="pt-BR"/>
        </w:rPr>
        <w:t xml:space="preserve"> da Abordagem X aplica-se um dos estereótipos apresentados na Tabela II, para </w:t>
      </w:r>
      <w:r w:rsidR="00221CEE">
        <w:rPr>
          <w:rFonts w:ascii="Verdana" w:hAnsi="Verdana"/>
          <w:sz w:val="20"/>
          <w:szCs w:val="20"/>
          <w:lang w:val="pt-BR"/>
        </w:rPr>
        <w:t xml:space="preserve">os elementos presentes nas interações necessárias entre os diversos objetos, no diagrama de sequência, </w:t>
      </w:r>
      <w:r>
        <w:rPr>
          <w:rFonts w:ascii="Verdana" w:hAnsi="Verdana"/>
          <w:sz w:val="20"/>
          <w:szCs w:val="20"/>
          <w:lang w:val="pt-BR"/>
        </w:rPr>
        <w:t>de acordo com a especificação da Linha de Produto a ser modelada.</w:t>
      </w:r>
    </w:p>
    <w:p w14:paraId="3B5A46DF" w14:textId="3A0E8E27" w:rsidR="008D2B2F" w:rsidRDefault="00C55687" w:rsidP="00C55687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5B704B14" wp14:editId="5AF01EE8">
            <wp:extent cx="4507523" cy="3682840"/>
            <wp:effectExtent l="0" t="0" r="762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xemplo_ziadi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097" cy="368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DACC9" w14:textId="318B3648" w:rsidR="008D2B2F" w:rsidRPr="00931A33" w:rsidRDefault="008D2B2F" w:rsidP="008D2B2F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>Figura 1 – Exemplo d</w:t>
      </w:r>
      <w:r w:rsidR="00375C1B" w:rsidRPr="00931A33">
        <w:rPr>
          <w:rFonts w:ascii="Verdana" w:hAnsi="Verdana"/>
          <w:color w:val="000000" w:themeColor="text1"/>
          <w:sz w:val="18"/>
          <w:szCs w:val="18"/>
          <w:lang w:val="pt-BR"/>
        </w:rPr>
        <w:t>e</w:t>
      </w:r>
      <w:r w:rsidR="00B72F5F"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Modelo de Variabilidade em</w:t>
      </w:r>
      <w:r w:rsidR="00375C1B"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</w:t>
      </w:r>
      <w:r w:rsidR="00C55687" w:rsidRPr="00931A33">
        <w:rPr>
          <w:rFonts w:ascii="Verdana" w:hAnsi="Verdana"/>
          <w:color w:val="000000" w:themeColor="text1"/>
          <w:sz w:val="18"/>
          <w:szCs w:val="18"/>
          <w:lang w:val="pt-BR"/>
        </w:rPr>
        <w:t>Diagrama de Sequência</w:t>
      </w:r>
      <w:r w:rsidR="00B72F5F"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com a</w:t>
      </w:r>
      <w:r w:rsidR="00375C1B"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Abordagem X</w:t>
      </w:r>
      <w:r w:rsidR="00E65F3C" w:rsidRPr="00931A33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1DF1D34F" w14:textId="77777777" w:rsidR="00640F84" w:rsidRDefault="00640F84" w:rsidP="00640F84">
      <w:pPr>
        <w:spacing w:after="120"/>
        <w:ind w:firstLine="709"/>
        <w:jc w:val="both"/>
        <w:rPr>
          <w:rFonts w:ascii="Verdana" w:hAnsi="Verdana"/>
          <w:color w:val="000000" w:themeColor="text1"/>
          <w:sz w:val="20"/>
          <w:szCs w:val="20"/>
          <w:lang w:val="pt-BR"/>
        </w:rPr>
      </w:pPr>
      <w:r>
        <w:rPr>
          <w:rFonts w:ascii="Verdana" w:hAnsi="Verdana"/>
          <w:color w:val="000000" w:themeColor="text1"/>
          <w:sz w:val="20"/>
          <w:szCs w:val="20"/>
          <w:lang w:val="pt-BR"/>
        </w:rPr>
        <w:t>A LPS apresentada corresponde a uma câmera fotográfica, que possui uma interface com usuário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interface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), o sensor de captura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sensor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), o compressor das imagens capturadas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compressor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 e a memória (</w:t>
      </w:r>
      <w:r>
        <w:rPr>
          <w:rFonts w:ascii="Verdana" w:hAnsi="Verdana"/>
          <w:i/>
          <w:color w:val="000000" w:themeColor="text1"/>
          <w:sz w:val="20"/>
          <w:szCs w:val="20"/>
          <w:lang w:val="pt-BR"/>
        </w:rPr>
        <w:t>memory</w:t>
      </w:r>
      <w:r>
        <w:rPr>
          <w:rFonts w:ascii="Verdana" w:hAnsi="Verdana"/>
          <w:color w:val="000000" w:themeColor="text1"/>
          <w:sz w:val="20"/>
          <w:szCs w:val="20"/>
          <w:lang w:val="pt-BR"/>
        </w:rPr>
        <w:t>) onde tais imagens são armazenadas.</w:t>
      </w:r>
    </w:p>
    <w:p w14:paraId="1FAFE2DE" w14:textId="16C1E721" w:rsidR="00C55687" w:rsidRDefault="00B72F5F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Para o exemplo de linha de produto de ”</w:t>
      </w:r>
      <w:r w:rsidR="00C55687">
        <w:rPr>
          <w:rFonts w:ascii="Verdana" w:hAnsi="Verdana"/>
          <w:sz w:val="20"/>
          <w:szCs w:val="20"/>
          <w:lang w:val="pt-BR"/>
        </w:rPr>
        <w:t>Câmera Digital</w:t>
      </w:r>
      <w:r>
        <w:rPr>
          <w:rFonts w:ascii="Verdana" w:hAnsi="Verdana"/>
          <w:sz w:val="20"/>
          <w:szCs w:val="20"/>
          <w:lang w:val="pt-BR"/>
        </w:rPr>
        <w:t xml:space="preserve">”, </w:t>
      </w:r>
      <w:r w:rsidR="00C55687">
        <w:rPr>
          <w:rFonts w:ascii="Verdana" w:hAnsi="Verdana"/>
          <w:sz w:val="20"/>
          <w:szCs w:val="20"/>
          <w:lang w:val="pt-BR"/>
        </w:rPr>
        <w:t>os elementos representados pelas linhas de vida (</w:t>
      </w:r>
      <w:r w:rsidR="00C55687">
        <w:rPr>
          <w:rFonts w:ascii="Verdana" w:hAnsi="Verdana"/>
          <w:i/>
          <w:sz w:val="20"/>
          <w:szCs w:val="20"/>
          <w:lang w:val="pt-BR"/>
        </w:rPr>
        <w:t>lifelines</w:t>
      </w:r>
      <w:r w:rsidR="00C55687">
        <w:rPr>
          <w:rFonts w:ascii="Verdana" w:hAnsi="Verdana"/>
          <w:sz w:val="20"/>
          <w:szCs w:val="20"/>
          <w:lang w:val="pt-BR"/>
        </w:rPr>
        <w:t>) ou demais elementos sem a aplicação de estereótipos são considerados obrigatórios, ou seja, estarão presentes em todos os produtos.</w:t>
      </w:r>
    </w:p>
    <w:p w14:paraId="284D52DD" w14:textId="0EB67CE9" w:rsidR="00C55687" w:rsidRDefault="00C55687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Na Figura 1, o elemento </w:t>
      </w:r>
      <w:r w:rsidRPr="00C55687">
        <w:rPr>
          <w:rFonts w:ascii="Verdana" w:hAnsi="Verdana"/>
          <w:b/>
          <w:sz w:val="20"/>
          <w:szCs w:val="20"/>
          <w:lang w:val="pt-BR"/>
        </w:rPr>
        <w:t>Compressor</w:t>
      </w:r>
      <w:r>
        <w:rPr>
          <w:rFonts w:ascii="Verdana" w:hAnsi="Verdana"/>
          <w:sz w:val="20"/>
          <w:szCs w:val="20"/>
          <w:lang w:val="pt-BR"/>
        </w:rPr>
        <w:t xml:space="preserve"> recebe o estereótipo </w:t>
      </w:r>
      <w:r>
        <w:rPr>
          <w:rFonts w:ascii="Verdana" w:hAnsi="Verdana"/>
          <w:i/>
          <w:sz w:val="20"/>
          <w:szCs w:val="20"/>
          <w:lang w:val="pt-BR"/>
        </w:rPr>
        <w:t>&lt;&lt;optionalLifeline&gt;&gt;</w:t>
      </w:r>
      <w:r>
        <w:rPr>
          <w:rFonts w:ascii="Verdana" w:hAnsi="Verdana"/>
          <w:sz w:val="20"/>
          <w:szCs w:val="20"/>
          <w:lang w:val="pt-BR"/>
        </w:rPr>
        <w:t xml:space="preserve">, designando que </w:t>
      </w:r>
      <w:r w:rsidR="0041035C">
        <w:rPr>
          <w:rFonts w:ascii="Verdana" w:hAnsi="Verdana"/>
          <w:sz w:val="20"/>
          <w:szCs w:val="20"/>
          <w:lang w:val="pt-BR"/>
        </w:rPr>
        <w:t xml:space="preserve">o objeto apresentado por </w:t>
      </w:r>
      <w:r>
        <w:rPr>
          <w:rFonts w:ascii="Verdana" w:hAnsi="Verdana"/>
          <w:sz w:val="20"/>
          <w:szCs w:val="20"/>
          <w:lang w:val="pt-BR"/>
        </w:rPr>
        <w:t>esta linha de vida é opcional, e será inserid</w:t>
      </w:r>
      <w:r w:rsidR="0041035C">
        <w:rPr>
          <w:rFonts w:ascii="Verdana" w:hAnsi="Verdana"/>
          <w:sz w:val="20"/>
          <w:szCs w:val="20"/>
          <w:lang w:val="pt-BR"/>
        </w:rPr>
        <w:t>o</w:t>
      </w:r>
      <w:r>
        <w:rPr>
          <w:rFonts w:ascii="Verdana" w:hAnsi="Verdana"/>
          <w:sz w:val="20"/>
          <w:szCs w:val="20"/>
          <w:lang w:val="pt-BR"/>
        </w:rPr>
        <w:t xml:space="preserve"> ou não, segundo o ponto de variação e variantes a qual el</w:t>
      </w:r>
      <w:r w:rsidR="0041035C">
        <w:rPr>
          <w:rFonts w:ascii="Verdana" w:hAnsi="Verdana"/>
          <w:sz w:val="20"/>
          <w:szCs w:val="20"/>
          <w:lang w:val="pt-BR"/>
        </w:rPr>
        <w:t>e</w:t>
      </w:r>
      <w:r>
        <w:rPr>
          <w:rFonts w:ascii="Verdana" w:hAnsi="Verdana"/>
          <w:sz w:val="20"/>
          <w:szCs w:val="20"/>
          <w:lang w:val="pt-BR"/>
        </w:rPr>
        <w:t xml:space="preserve"> faz parte. Neste exemplo, somente se a variante de nome </w:t>
      </w:r>
      <w:r>
        <w:rPr>
          <w:rFonts w:ascii="Verdana" w:hAnsi="Verdana"/>
          <w:b/>
          <w:sz w:val="20"/>
          <w:szCs w:val="20"/>
          <w:lang w:val="pt-BR"/>
        </w:rPr>
        <w:t>Var1</w:t>
      </w:r>
      <w:r>
        <w:rPr>
          <w:rFonts w:ascii="Verdana" w:hAnsi="Verdana"/>
          <w:sz w:val="20"/>
          <w:szCs w:val="20"/>
          <w:lang w:val="pt-BR"/>
        </w:rPr>
        <w:t xml:space="preserve"> for selecionada no produto, esta linha de vida deverá fazer parte do produto a ser criado.</w:t>
      </w:r>
    </w:p>
    <w:p w14:paraId="0CA7042F" w14:textId="24F7BF1E" w:rsidR="00C55687" w:rsidRPr="00EC2FA1" w:rsidRDefault="00B626E7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A variabilidade </w:t>
      </w:r>
      <w:r>
        <w:rPr>
          <w:rFonts w:ascii="Verdana" w:hAnsi="Verdana"/>
          <w:b/>
          <w:sz w:val="20"/>
          <w:szCs w:val="20"/>
          <w:lang w:val="pt-BR"/>
        </w:rPr>
        <w:t xml:space="preserve">Store </w:t>
      </w:r>
      <w:r>
        <w:rPr>
          <w:rFonts w:ascii="Verdana" w:hAnsi="Verdana"/>
          <w:sz w:val="20"/>
          <w:szCs w:val="20"/>
          <w:lang w:val="pt-BR"/>
        </w:rPr>
        <w:t xml:space="preserve">é representada por meio do conjunto de </w:t>
      </w:r>
      <w:r w:rsidR="00735FE6">
        <w:rPr>
          <w:rFonts w:ascii="Verdana" w:hAnsi="Verdana"/>
          <w:i/>
          <w:sz w:val="20"/>
          <w:szCs w:val="20"/>
          <w:lang w:val="pt-BR"/>
        </w:rPr>
        <w:t>frame</w:t>
      </w:r>
      <w:r>
        <w:rPr>
          <w:rFonts w:ascii="Verdana" w:hAnsi="Verdana"/>
          <w:i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>(</w:t>
      </w:r>
      <w:r w:rsidR="00735FE6">
        <w:rPr>
          <w:rFonts w:ascii="Verdana" w:hAnsi="Verdana"/>
          <w:sz w:val="20"/>
          <w:szCs w:val="20"/>
          <w:lang w:val="pt-BR"/>
        </w:rPr>
        <w:t>quadro</w:t>
      </w:r>
      <w:r>
        <w:rPr>
          <w:rFonts w:ascii="Verdana" w:hAnsi="Verdana"/>
          <w:sz w:val="20"/>
          <w:szCs w:val="20"/>
          <w:lang w:val="pt-BR"/>
        </w:rPr>
        <w:t xml:space="preserve">), com os </w:t>
      </w:r>
      <w:r>
        <w:rPr>
          <w:rFonts w:ascii="Verdana" w:hAnsi="Verdana"/>
          <w:i/>
          <w:sz w:val="20"/>
          <w:szCs w:val="20"/>
          <w:lang w:val="pt-BR"/>
        </w:rPr>
        <w:t xml:space="preserve">interactionsOperators </w:t>
      </w:r>
      <w:r w:rsidR="00EC2FA1">
        <w:rPr>
          <w:rFonts w:ascii="Verdana" w:hAnsi="Verdana"/>
          <w:sz w:val="20"/>
          <w:szCs w:val="20"/>
          <w:lang w:val="pt-BR"/>
        </w:rPr>
        <w:t xml:space="preserve">(operadores de interação) </w:t>
      </w:r>
      <w:r>
        <w:rPr>
          <w:rFonts w:ascii="Verdana" w:hAnsi="Verdana"/>
          <w:sz w:val="20"/>
          <w:szCs w:val="20"/>
          <w:lang w:val="pt-BR"/>
        </w:rPr>
        <w:t>de valor</w:t>
      </w:r>
      <w:r w:rsidR="00EC2FA1">
        <w:rPr>
          <w:rFonts w:ascii="Verdana" w:hAnsi="Verdana"/>
          <w:sz w:val="20"/>
          <w:szCs w:val="20"/>
          <w:lang w:val="pt-BR"/>
        </w:rPr>
        <w:t>es</w:t>
      </w:r>
      <w:r>
        <w:rPr>
          <w:rFonts w:ascii="Verdana" w:hAnsi="Verdana"/>
          <w:sz w:val="20"/>
          <w:szCs w:val="20"/>
          <w:lang w:val="pt-BR"/>
        </w:rPr>
        <w:t xml:space="preserve">: </w:t>
      </w:r>
      <w:r>
        <w:rPr>
          <w:rFonts w:ascii="Verdana" w:hAnsi="Verdana"/>
          <w:b/>
          <w:sz w:val="20"/>
          <w:szCs w:val="20"/>
          <w:lang w:val="pt-BR"/>
        </w:rPr>
        <w:t>sd Store</w:t>
      </w:r>
      <w:r>
        <w:rPr>
          <w:rFonts w:ascii="Verdana" w:hAnsi="Verdana"/>
          <w:sz w:val="20"/>
          <w:szCs w:val="20"/>
          <w:lang w:val="pt-BR"/>
        </w:rPr>
        <w:t xml:space="preserve">, </w:t>
      </w:r>
      <w:r>
        <w:rPr>
          <w:rFonts w:ascii="Verdana" w:hAnsi="Verdana"/>
          <w:b/>
          <w:sz w:val="20"/>
          <w:szCs w:val="20"/>
          <w:lang w:val="pt-BR"/>
        </w:rPr>
        <w:t xml:space="preserve">sd Var1 </w:t>
      </w:r>
      <w:r>
        <w:rPr>
          <w:rFonts w:ascii="Verdana" w:hAnsi="Verdana"/>
          <w:sz w:val="20"/>
          <w:szCs w:val="20"/>
          <w:lang w:val="pt-BR"/>
        </w:rPr>
        <w:t xml:space="preserve">e </w:t>
      </w:r>
      <w:r>
        <w:rPr>
          <w:rFonts w:ascii="Verdana" w:hAnsi="Verdana"/>
          <w:b/>
          <w:sz w:val="20"/>
          <w:szCs w:val="20"/>
          <w:lang w:val="pt-BR"/>
        </w:rPr>
        <w:t>sd Var2</w:t>
      </w:r>
      <w:r>
        <w:rPr>
          <w:rFonts w:ascii="Verdana" w:hAnsi="Verdana"/>
          <w:sz w:val="20"/>
          <w:szCs w:val="20"/>
          <w:lang w:val="pt-BR"/>
        </w:rPr>
        <w:t xml:space="preserve">. O </w:t>
      </w:r>
      <w:r w:rsidR="00735FE6">
        <w:rPr>
          <w:rFonts w:ascii="Verdana" w:hAnsi="Verdana"/>
          <w:i/>
          <w:sz w:val="20"/>
          <w:szCs w:val="20"/>
          <w:lang w:val="pt-BR"/>
        </w:rPr>
        <w:t>frame</w:t>
      </w:r>
      <w:r>
        <w:rPr>
          <w:rFonts w:ascii="Verdana" w:hAnsi="Verdana"/>
          <w:i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 xml:space="preserve">com o </w:t>
      </w:r>
      <w:r>
        <w:rPr>
          <w:rFonts w:ascii="Verdana" w:hAnsi="Verdana"/>
          <w:i/>
          <w:sz w:val="20"/>
          <w:szCs w:val="20"/>
          <w:lang w:val="pt-BR"/>
        </w:rPr>
        <w:t xml:space="preserve">interactionOperator </w:t>
      </w:r>
      <w:r>
        <w:rPr>
          <w:rFonts w:ascii="Verdana" w:hAnsi="Verdana"/>
          <w:b/>
          <w:sz w:val="20"/>
          <w:szCs w:val="20"/>
          <w:lang w:val="pt-BR"/>
        </w:rPr>
        <w:t>sd Store</w:t>
      </w:r>
      <w:r>
        <w:rPr>
          <w:rFonts w:ascii="Verdana" w:hAnsi="Verdana"/>
          <w:sz w:val="20"/>
          <w:szCs w:val="20"/>
          <w:lang w:val="pt-BR"/>
        </w:rPr>
        <w:t xml:space="preserve">, corresponde ao ponto de variação, recebendo, desta forma, o estereótipo </w:t>
      </w:r>
      <w:r w:rsidR="00EC2FA1">
        <w:rPr>
          <w:rFonts w:ascii="Verdana" w:hAnsi="Verdana"/>
          <w:i/>
          <w:sz w:val="20"/>
          <w:szCs w:val="20"/>
          <w:lang w:val="pt-BR"/>
        </w:rPr>
        <w:t>&lt;&lt;variation&gt;&gt;</w:t>
      </w:r>
      <w:r w:rsidR="00EC2FA1">
        <w:rPr>
          <w:rFonts w:ascii="Verdana" w:hAnsi="Verdana"/>
          <w:sz w:val="20"/>
          <w:szCs w:val="20"/>
          <w:lang w:val="pt-BR"/>
        </w:rPr>
        <w:t xml:space="preserve">, por sua vez, os </w:t>
      </w:r>
      <w:r w:rsidR="00735FE6">
        <w:rPr>
          <w:rFonts w:ascii="Verdana" w:hAnsi="Verdana"/>
          <w:i/>
          <w:sz w:val="20"/>
          <w:szCs w:val="20"/>
          <w:lang w:val="pt-BR"/>
        </w:rPr>
        <w:t>frames</w:t>
      </w:r>
      <w:r w:rsidR="00EC2FA1">
        <w:rPr>
          <w:rFonts w:ascii="Verdana" w:hAnsi="Verdana"/>
          <w:i/>
          <w:sz w:val="20"/>
          <w:szCs w:val="20"/>
          <w:lang w:val="pt-BR"/>
        </w:rPr>
        <w:t xml:space="preserve"> </w:t>
      </w:r>
      <w:r w:rsidR="00EC2FA1">
        <w:rPr>
          <w:rFonts w:ascii="Verdana" w:hAnsi="Verdana"/>
          <w:sz w:val="20"/>
          <w:szCs w:val="20"/>
          <w:lang w:val="pt-BR"/>
        </w:rPr>
        <w:t xml:space="preserve">inseridos no </w:t>
      </w:r>
      <w:r w:rsidR="00735FE6">
        <w:rPr>
          <w:rFonts w:ascii="Verdana" w:hAnsi="Verdana"/>
          <w:i/>
          <w:sz w:val="20"/>
          <w:szCs w:val="20"/>
          <w:lang w:val="pt-BR"/>
        </w:rPr>
        <w:t>frame</w:t>
      </w:r>
      <w:r w:rsidR="00EC2FA1">
        <w:rPr>
          <w:rFonts w:ascii="Verdana" w:hAnsi="Verdana"/>
          <w:i/>
          <w:sz w:val="20"/>
          <w:szCs w:val="20"/>
          <w:lang w:val="pt-BR"/>
        </w:rPr>
        <w:t xml:space="preserve"> </w:t>
      </w:r>
      <w:r w:rsidR="00EC2FA1">
        <w:rPr>
          <w:rFonts w:ascii="Verdana" w:hAnsi="Verdana"/>
          <w:b/>
          <w:sz w:val="20"/>
          <w:szCs w:val="20"/>
          <w:lang w:val="pt-BR"/>
        </w:rPr>
        <w:t>sd Store</w:t>
      </w:r>
      <w:r w:rsidR="00EC2FA1">
        <w:rPr>
          <w:rFonts w:ascii="Verdana" w:hAnsi="Verdana"/>
          <w:sz w:val="20"/>
          <w:szCs w:val="20"/>
          <w:lang w:val="pt-BR"/>
        </w:rPr>
        <w:t xml:space="preserve">, com o </w:t>
      </w:r>
      <w:r w:rsidR="00EC2FA1">
        <w:rPr>
          <w:rFonts w:ascii="Verdana" w:hAnsi="Verdana"/>
          <w:i/>
          <w:sz w:val="20"/>
          <w:szCs w:val="20"/>
          <w:lang w:val="pt-BR"/>
        </w:rPr>
        <w:t xml:space="preserve">interactionOperador </w:t>
      </w:r>
      <w:r w:rsidR="00EC2FA1">
        <w:rPr>
          <w:rFonts w:ascii="Verdana" w:hAnsi="Verdana"/>
          <w:b/>
          <w:sz w:val="20"/>
          <w:szCs w:val="20"/>
          <w:lang w:val="pt-BR"/>
        </w:rPr>
        <w:t xml:space="preserve">sd Var1 </w:t>
      </w:r>
      <w:r w:rsidR="00EC2FA1">
        <w:rPr>
          <w:rFonts w:ascii="Verdana" w:hAnsi="Verdana"/>
          <w:sz w:val="20"/>
          <w:szCs w:val="20"/>
          <w:lang w:val="pt-BR"/>
        </w:rPr>
        <w:t xml:space="preserve">e </w:t>
      </w:r>
      <w:r w:rsidR="00EC2FA1">
        <w:rPr>
          <w:rFonts w:ascii="Verdana" w:hAnsi="Verdana"/>
          <w:b/>
          <w:sz w:val="20"/>
          <w:szCs w:val="20"/>
          <w:lang w:val="pt-BR"/>
        </w:rPr>
        <w:t>sd Var2</w:t>
      </w:r>
      <w:r w:rsidR="00EC2FA1">
        <w:rPr>
          <w:rFonts w:ascii="Verdana" w:hAnsi="Verdana"/>
          <w:sz w:val="20"/>
          <w:szCs w:val="20"/>
          <w:lang w:val="pt-BR"/>
        </w:rPr>
        <w:t xml:space="preserve">, correspondem as variantes, logo recebem o estereótipo </w:t>
      </w:r>
      <w:r w:rsidR="00EC2FA1">
        <w:rPr>
          <w:rFonts w:ascii="Verdana" w:hAnsi="Verdana"/>
          <w:i/>
          <w:sz w:val="20"/>
          <w:szCs w:val="20"/>
          <w:lang w:val="pt-BR"/>
        </w:rPr>
        <w:t>&lt;&lt;variant&gt;&gt;</w:t>
      </w:r>
      <w:r w:rsidR="00735FE6">
        <w:rPr>
          <w:rFonts w:ascii="Verdana" w:hAnsi="Verdana"/>
          <w:sz w:val="20"/>
          <w:szCs w:val="20"/>
          <w:lang w:val="pt-BR"/>
        </w:rPr>
        <w:t xml:space="preserve"> com o meta-</w:t>
      </w:r>
      <w:r w:rsidR="00EC2FA1">
        <w:rPr>
          <w:rFonts w:ascii="Verdana" w:hAnsi="Verdana"/>
          <w:sz w:val="20"/>
          <w:szCs w:val="20"/>
          <w:lang w:val="pt-BR"/>
        </w:rPr>
        <w:t xml:space="preserve">atributo </w:t>
      </w:r>
      <w:r w:rsidR="00EC2FA1">
        <w:rPr>
          <w:rFonts w:ascii="Verdana" w:hAnsi="Verdana"/>
          <w:i/>
          <w:sz w:val="20"/>
          <w:szCs w:val="20"/>
          <w:lang w:val="pt-BR"/>
        </w:rPr>
        <w:t>{variation = Store}</w:t>
      </w:r>
      <w:r w:rsidR="00EC2FA1">
        <w:rPr>
          <w:rFonts w:ascii="Verdana" w:hAnsi="Verdana"/>
          <w:sz w:val="20"/>
          <w:szCs w:val="20"/>
          <w:lang w:val="pt-BR"/>
        </w:rPr>
        <w:t xml:space="preserve">, onde, </w:t>
      </w:r>
      <w:r w:rsidR="00EC2FA1" w:rsidRPr="00EC2FA1">
        <w:rPr>
          <w:rFonts w:ascii="Verdana" w:hAnsi="Verdana"/>
          <w:i/>
          <w:sz w:val="20"/>
          <w:szCs w:val="20"/>
          <w:lang w:val="pt-BR"/>
        </w:rPr>
        <w:t>Store</w:t>
      </w:r>
      <w:r w:rsidR="00EC2FA1">
        <w:rPr>
          <w:rFonts w:ascii="Verdana" w:hAnsi="Verdana"/>
          <w:sz w:val="20"/>
          <w:szCs w:val="20"/>
          <w:lang w:val="pt-BR"/>
        </w:rPr>
        <w:t xml:space="preserve"> corresponde ao nome do ponto de variação a qual aquela variante pertence.</w:t>
      </w:r>
    </w:p>
    <w:p w14:paraId="61739849" w14:textId="0B228D22" w:rsidR="00EC2FA1" w:rsidRPr="0077171B" w:rsidRDefault="00EC2FA1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Para variabi</w:t>
      </w:r>
      <w:r w:rsidR="00C056A6">
        <w:rPr>
          <w:rFonts w:ascii="Verdana" w:hAnsi="Verdana"/>
          <w:sz w:val="20"/>
          <w:szCs w:val="20"/>
          <w:lang w:val="pt-BR"/>
        </w:rPr>
        <w:t xml:space="preserve">lidades opcionais, ou variabilidades com variantes que representam um fluxo de interações extenso, utilizam-se </w:t>
      </w:r>
      <w:r w:rsidR="008C10E9">
        <w:rPr>
          <w:rFonts w:ascii="Verdana" w:hAnsi="Verdana"/>
          <w:sz w:val="20"/>
          <w:szCs w:val="20"/>
          <w:lang w:val="pt-BR"/>
        </w:rPr>
        <w:t>o elemento</w:t>
      </w:r>
      <w:r w:rsidR="00C056A6">
        <w:rPr>
          <w:rFonts w:ascii="Verdana" w:hAnsi="Verdana"/>
          <w:sz w:val="20"/>
          <w:szCs w:val="20"/>
          <w:lang w:val="pt-BR"/>
        </w:rPr>
        <w:t xml:space="preserve"> </w:t>
      </w:r>
      <w:r w:rsidR="00C056A6">
        <w:rPr>
          <w:rFonts w:ascii="Verdana" w:hAnsi="Verdana"/>
          <w:i/>
          <w:sz w:val="20"/>
          <w:szCs w:val="20"/>
          <w:lang w:val="pt-BR"/>
        </w:rPr>
        <w:t>interaction</w:t>
      </w:r>
      <w:r w:rsidR="00735FE6">
        <w:rPr>
          <w:rFonts w:ascii="Verdana" w:hAnsi="Verdana"/>
          <w:i/>
          <w:sz w:val="20"/>
          <w:szCs w:val="20"/>
          <w:lang w:val="pt-BR"/>
        </w:rPr>
        <w:t>U</w:t>
      </w:r>
      <w:r w:rsidR="000C426A">
        <w:rPr>
          <w:rFonts w:ascii="Verdana" w:hAnsi="Verdana"/>
          <w:i/>
          <w:sz w:val="20"/>
          <w:szCs w:val="20"/>
          <w:lang w:val="pt-BR"/>
        </w:rPr>
        <w:t>se</w:t>
      </w:r>
      <w:r w:rsidR="00C056A6">
        <w:rPr>
          <w:rFonts w:ascii="Verdana" w:hAnsi="Verdana"/>
          <w:i/>
          <w:sz w:val="20"/>
          <w:szCs w:val="20"/>
          <w:lang w:val="pt-BR"/>
        </w:rPr>
        <w:t xml:space="preserve"> </w:t>
      </w:r>
      <w:r w:rsidR="00735FE6">
        <w:rPr>
          <w:rFonts w:ascii="Verdana" w:hAnsi="Verdana"/>
          <w:i/>
          <w:sz w:val="20"/>
          <w:szCs w:val="20"/>
          <w:lang w:val="pt-BR"/>
        </w:rPr>
        <w:t>“</w:t>
      </w:r>
      <w:r w:rsidR="00C056A6">
        <w:rPr>
          <w:rFonts w:ascii="Verdana" w:hAnsi="Verdana"/>
          <w:b/>
          <w:sz w:val="20"/>
          <w:szCs w:val="20"/>
          <w:lang w:val="pt-BR"/>
        </w:rPr>
        <w:t>ref</w:t>
      </w:r>
      <w:r w:rsidR="00735FE6" w:rsidRPr="00735FE6">
        <w:rPr>
          <w:rFonts w:ascii="Verdana" w:hAnsi="Verdana"/>
          <w:sz w:val="20"/>
          <w:szCs w:val="20"/>
          <w:lang w:val="pt-BR"/>
        </w:rPr>
        <w:t>”</w:t>
      </w:r>
      <w:r w:rsidR="0077171B">
        <w:rPr>
          <w:rFonts w:ascii="Verdana" w:hAnsi="Verdana"/>
          <w:sz w:val="20"/>
          <w:szCs w:val="20"/>
          <w:lang w:val="pt-BR"/>
        </w:rPr>
        <w:t>, conforme Figura 2, onde este</w:t>
      </w:r>
      <w:r w:rsidR="00735FE6">
        <w:rPr>
          <w:rFonts w:ascii="Verdana" w:hAnsi="Verdana"/>
          <w:sz w:val="20"/>
          <w:szCs w:val="20"/>
          <w:lang w:val="pt-BR"/>
        </w:rPr>
        <w:t>s</w:t>
      </w:r>
      <w:r w:rsidR="0077171B">
        <w:rPr>
          <w:rFonts w:ascii="Verdana" w:hAnsi="Verdana"/>
          <w:sz w:val="20"/>
          <w:szCs w:val="20"/>
          <w:lang w:val="pt-BR"/>
        </w:rPr>
        <w:t xml:space="preserve"> </w:t>
      </w:r>
      <w:r w:rsidR="00735FE6">
        <w:rPr>
          <w:rFonts w:ascii="Verdana" w:hAnsi="Verdana"/>
          <w:i/>
          <w:sz w:val="20"/>
          <w:szCs w:val="20"/>
          <w:lang w:val="pt-BR"/>
        </w:rPr>
        <w:lastRenderedPageBreak/>
        <w:t>interactionU</w:t>
      </w:r>
      <w:r w:rsidR="000C426A">
        <w:rPr>
          <w:rFonts w:ascii="Verdana" w:hAnsi="Verdana"/>
          <w:i/>
          <w:sz w:val="20"/>
          <w:szCs w:val="20"/>
          <w:lang w:val="pt-BR"/>
        </w:rPr>
        <w:t>se</w:t>
      </w:r>
      <w:r w:rsidR="00735FE6">
        <w:rPr>
          <w:rFonts w:ascii="Verdana" w:hAnsi="Verdana"/>
          <w:i/>
          <w:sz w:val="20"/>
          <w:szCs w:val="20"/>
          <w:lang w:val="pt-BR"/>
        </w:rPr>
        <w:t>s</w:t>
      </w:r>
      <w:r w:rsidR="0077171B">
        <w:rPr>
          <w:rFonts w:ascii="Verdana" w:hAnsi="Verdana"/>
          <w:sz w:val="20"/>
          <w:szCs w:val="20"/>
          <w:lang w:val="pt-BR"/>
        </w:rPr>
        <w:t xml:space="preserve"> ser</w:t>
      </w:r>
      <w:r w:rsidR="00735FE6">
        <w:rPr>
          <w:rFonts w:ascii="Verdana" w:hAnsi="Verdana"/>
          <w:sz w:val="20"/>
          <w:szCs w:val="20"/>
          <w:lang w:val="pt-BR"/>
        </w:rPr>
        <w:t>ão</w:t>
      </w:r>
      <w:r w:rsidR="0077171B">
        <w:rPr>
          <w:rFonts w:ascii="Verdana" w:hAnsi="Verdana"/>
          <w:sz w:val="20"/>
          <w:szCs w:val="20"/>
          <w:lang w:val="pt-BR"/>
        </w:rPr>
        <w:t xml:space="preserve"> substituído</w:t>
      </w:r>
      <w:r w:rsidR="00735FE6">
        <w:rPr>
          <w:rFonts w:ascii="Verdana" w:hAnsi="Verdana"/>
          <w:sz w:val="20"/>
          <w:szCs w:val="20"/>
          <w:lang w:val="pt-BR"/>
        </w:rPr>
        <w:t>s</w:t>
      </w:r>
      <w:r w:rsidR="0077171B">
        <w:rPr>
          <w:rFonts w:ascii="Verdana" w:hAnsi="Verdana"/>
          <w:sz w:val="20"/>
          <w:szCs w:val="20"/>
          <w:lang w:val="pt-BR"/>
        </w:rPr>
        <w:t xml:space="preserve"> por um diagrama de sequência especificado separadamente, permitindo o rastreamento dos presentes modelos, apresentados pelo item (a), (b) e (c) com outros </w:t>
      </w:r>
      <w:r w:rsidR="00E43A69">
        <w:rPr>
          <w:rFonts w:ascii="Verdana" w:hAnsi="Verdana"/>
          <w:sz w:val="20"/>
          <w:szCs w:val="20"/>
          <w:lang w:val="pt-BR"/>
        </w:rPr>
        <w:t>diagramas, por meio dos meta-</w:t>
      </w:r>
      <w:r w:rsidR="0077171B">
        <w:rPr>
          <w:rFonts w:ascii="Verdana" w:hAnsi="Verdana"/>
          <w:sz w:val="20"/>
          <w:szCs w:val="20"/>
          <w:lang w:val="pt-BR"/>
        </w:rPr>
        <w:t xml:space="preserve">atributos </w:t>
      </w:r>
      <w:r w:rsidR="0077171B">
        <w:rPr>
          <w:rFonts w:ascii="Verdana" w:hAnsi="Verdana"/>
          <w:i/>
          <w:sz w:val="20"/>
          <w:szCs w:val="20"/>
          <w:lang w:val="pt-BR"/>
        </w:rPr>
        <w:t>optionalPart</w:t>
      </w:r>
      <w:r w:rsidR="0077171B">
        <w:rPr>
          <w:rFonts w:ascii="Verdana" w:hAnsi="Verdana"/>
          <w:sz w:val="20"/>
          <w:szCs w:val="20"/>
          <w:lang w:val="pt-BR"/>
        </w:rPr>
        <w:t xml:space="preserve">, </w:t>
      </w:r>
      <w:r w:rsidR="0077171B">
        <w:rPr>
          <w:rFonts w:ascii="Verdana" w:hAnsi="Verdana"/>
          <w:i/>
          <w:sz w:val="20"/>
          <w:szCs w:val="20"/>
          <w:lang w:val="pt-BR"/>
        </w:rPr>
        <w:t>variationPart</w:t>
      </w:r>
      <w:r w:rsidR="0077171B">
        <w:rPr>
          <w:rFonts w:ascii="Verdana" w:hAnsi="Verdana"/>
          <w:sz w:val="20"/>
          <w:szCs w:val="20"/>
          <w:lang w:val="pt-BR"/>
        </w:rPr>
        <w:t xml:space="preserve"> e </w:t>
      </w:r>
      <w:r w:rsidR="0077171B">
        <w:rPr>
          <w:rFonts w:ascii="Verdana" w:hAnsi="Verdana"/>
          <w:i/>
          <w:sz w:val="20"/>
          <w:szCs w:val="20"/>
          <w:lang w:val="pt-BR"/>
        </w:rPr>
        <w:t>virtualPart</w:t>
      </w:r>
      <w:r w:rsidR="0077171B">
        <w:rPr>
          <w:rFonts w:ascii="Verdana" w:hAnsi="Verdana"/>
          <w:sz w:val="20"/>
          <w:szCs w:val="20"/>
          <w:lang w:val="pt-BR"/>
        </w:rPr>
        <w:t>, respectivamente</w:t>
      </w:r>
      <w:r w:rsidR="001C5AF1">
        <w:rPr>
          <w:rFonts w:ascii="Verdana" w:hAnsi="Verdana"/>
          <w:sz w:val="20"/>
          <w:szCs w:val="20"/>
          <w:lang w:val="pt-BR"/>
        </w:rPr>
        <w:t>, inseridos em um</w:t>
      </w:r>
      <w:r w:rsidR="00E43A69">
        <w:rPr>
          <w:rFonts w:ascii="Verdana" w:hAnsi="Verdana"/>
          <w:sz w:val="20"/>
          <w:szCs w:val="20"/>
          <w:lang w:val="pt-BR"/>
        </w:rPr>
        <w:t xml:space="preserve"> comentário da UML</w:t>
      </w:r>
      <w:r w:rsidR="0077171B">
        <w:rPr>
          <w:rFonts w:ascii="Verdana" w:hAnsi="Verdana"/>
          <w:sz w:val="20"/>
          <w:szCs w:val="20"/>
          <w:lang w:val="pt-BR"/>
        </w:rPr>
        <w:t>.</w:t>
      </w:r>
    </w:p>
    <w:p w14:paraId="086E6F0A" w14:textId="1D27D7CC" w:rsidR="008C10E9" w:rsidRDefault="006B3C6C" w:rsidP="008C10E9">
      <w:pPr>
        <w:spacing w:after="120"/>
        <w:jc w:val="center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1C8E636F" wp14:editId="230D7B2F">
            <wp:extent cx="6691630" cy="4798060"/>
            <wp:effectExtent l="0" t="0" r="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ziadi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79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D08F6" w14:textId="4B3EB3FF" w:rsidR="008C10E9" w:rsidRPr="00931A33" w:rsidRDefault="008C10E9" w:rsidP="008C10E9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>Figura 2 – Tipos de Representação de Variabilidades e seus componentes segundo a Abordagem X.</w:t>
      </w:r>
    </w:p>
    <w:p w14:paraId="64480AB6" w14:textId="0674EC8B" w:rsidR="008C10E9" w:rsidRDefault="008C10E9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Na Figura 2, o item (a) corresponde a representação de uma interação opcional, ou seja, </w:t>
      </w:r>
      <w:r w:rsidR="008F3647">
        <w:rPr>
          <w:rFonts w:ascii="Verdana" w:hAnsi="Verdana"/>
          <w:sz w:val="20"/>
          <w:szCs w:val="20"/>
          <w:lang w:val="pt-BR"/>
        </w:rPr>
        <w:t>de uma variabilidade, que pode ser, inclusive a própria variante,</w:t>
      </w:r>
      <w:r>
        <w:rPr>
          <w:rFonts w:ascii="Verdana" w:hAnsi="Verdana"/>
          <w:sz w:val="20"/>
          <w:szCs w:val="20"/>
          <w:lang w:val="pt-BR"/>
        </w:rPr>
        <w:t xml:space="preserve"> pode</w:t>
      </w:r>
      <w:r w:rsidR="008F3647">
        <w:rPr>
          <w:rFonts w:ascii="Verdana" w:hAnsi="Verdana"/>
          <w:sz w:val="20"/>
          <w:szCs w:val="20"/>
          <w:lang w:val="pt-BR"/>
        </w:rPr>
        <w:t>ndo</w:t>
      </w:r>
      <w:r>
        <w:rPr>
          <w:rFonts w:ascii="Verdana" w:hAnsi="Verdana"/>
          <w:sz w:val="20"/>
          <w:szCs w:val="20"/>
          <w:lang w:val="pt-BR"/>
        </w:rPr>
        <w:t xml:space="preserve"> ou não ocorrer.</w:t>
      </w:r>
      <w:r w:rsidR="00751528">
        <w:rPr>
          <w:rFonts w:ascii="Verdana" w:hAnsi="Verdana"/>
          <w:sz w:val="20"/>
          <w:szCs w:val="20"/>
          <w:lang w:val="pt-BR"/>
        </w:rPr>
        <w:t xml:space="preserve"> Esta</w:t>
      </w:r>
      <w:r w:rsidR="008F3647">
        <w:rPr>
          <w:rFonts w:ascii="Verdana" w:hAnsi="Verdana"/>
          <w:sz w:val="20"/>
          <w:szCs w:val="20"/>
          <w:lang w:val="pt-BR"/>
        </w:rPr>
        <w:t xml:space="preserve"> representação, bem como as demais representações (b e c)</w:t>
      </w:r>
      <w:r w:rsidR="00751528">
        <w:rPr>
          <w:rFonts w:ascii="Verdana" w:hAnsi="Verdana"/>
          <w:sz w:val="20"/>
          <w:szCs w:val="20"/>
          <w:lang w:val="pt-BR"/>
        </w:rPr>
        <w:t xml:space="preserve"> </w:t>
      </w:r>
      <w:r w:rsidR="008F3647">
        <w:rPr>
          <w:rFonts w:ascii="Verdana" w:hAnsi="Verdana"/>
          <w:sz w:val="20"/>
          <w:szCs w:val="20"/>
          <w:lang w:val="pt-BR"/>
        </w:rPr>
        <w:t xml:space="preserve">de variabilidade em </w:t>
      </w:r>
      <w:r w:rsidR="00751528">
        <w:rPr>
          <w:rFonts w:ascii="Verdana" w:hAnsi="Verdana"/>
          <w:sz w:val="20"/>
          <w:szCs w:val="20"/>
          <w:lang w:val="pt-BR"/>
        </w:rPr>
        <w:t>interaç</w:t>
      </w:r>
      <w:r w:rsidR="008F3647">
        <w:rPr>
          <w:rFonts w:ascii="Verdana" w:hAnsi="Verdana"/>
          <w:sz w:val="20"/>
          <w:szCs w:val="20"/>
          <w:lang w:val="pt-BR"/>
        </w:rPr>
        <w:t>ões,</w:t>
      </w:r>
      <w:r w:rsidR="00751528">
        <w:rPr>
          <w:rFonts w:ascii="Verdana" w:hAnsi="Verdana"/>
          <w:sz w:val="20"/>
          <w:szCs w:val="20"/>
          <w:lang w:val="pt-BR"/>
        </w:rPr>
        <w:t xml:space="preserve"> pode</w:t>
      </w:r>
      <w:r w:rsidR="008F3647">
        <w:rPr>
          <w:rFonts w:ascii="Verdana" w:hAnsi="Verdana"/>
          <w:sz w:val="20"/>
          <w:szCs w:val="20"/>
          <w:lang w:val="pt-BR"/>
        </w:rPr>
        <w:t>m</w:t>
      </w:r>
      <w:r w:rsidR="00751528">
        <w:rPr>
          <w:rFonts w:ascii="Verdana" w:hAnsi="Verdana"/>
          <w:sz w:val="20"/>
          <w:szCs w:val="20"/>
          <w:lang w:val="pt-BR"/>
        </w:rPr>
        <w:t xml:space="preserve"> utilizar </w:t>
      </w:r>
      <w:r w:rsidR="00751528">
        <w:rPr>
          <w:rFonts w:ascii="Verdana" w:hAnsi="Verdana"/>
          <w:i/>
          <w:sz w:val="20"/>
          <w:szCs w:val="20"/>
          <w:lang w:val="pt-BR"/>
        </w:rPr>
        <w:t>lifelines</w:t>
      </w:r>
      <w:r w:rsidR="00751528">
        <w:rPr>
          <w:rFonts w:ascii="Verdana" w:hAnsi="Verdana"/>
          <w:sz w:val="20"/>
          <w:szCs w:val="20"/>
          <w:lang w:val="pt-BR"/>
        </w:rPr>
        <w:t xml:space="preserve"> que </w:t>
      </w:r>
      <w:r w:rsidR="0041035C">
        <w:rPr>
          <w:rFonts w:ascii="Verdana" w:hAnsi="Verdana"/>
          <w:sz w:val="20"/>
          <w:szCs w:val="20"/>
          <w:lang w:val="pt-BR"/>
        </w:rPr>
        <w:t>podem</w:t>
      </w:r>
      <w:r w:rsidR="00735FE6">
        <w:rPr>
          <w:rFonts w:ascii="Verdana" w:hAnsi="Verdana"/>
          <w:sz w:val="20"/>
          <w:szCs w:val="20"/>
          <w:lang w:val="pt-BR"/>
        </w:rPr>
        <w:t xml:space="preserve"> ou</w:t>
      </w:r>
      <w:r w:rsidR="0041035C">
        <w:rPr>
          <w:rFonts w:ascii="Verdana" w:hAnsi="Verdana"/>
          <w:sz w:val="20"/>
          <w:szCs w:val="20"/>
          <w:lang w:val="pt-BR"/>
        </w:rPr>
        <w:t xml:space="preserve"> </w:t>
      </w:r>
      <w:r w:rsidR="00751528">
        <w:rPr>
          <w:rFonts w:ascii="Verdana" w:hAnsi="Verdana"/>
          <w:sz w:val="20"/>
          <w:szCs w:val="20"/>
          <w:lang w:val="pt-BR"/>
        </w:rPr>
        <w:t>não estar inserid</w:t>
      </w:r>
      <w:r w:rsidR="008F3647">
        <w:rPr>
          <w:rFonts w:ascii="Verdana" w:hAnsi="Verdana"/>
          <w:sz w:val="20"/>
          <w:szCs w:val="20"/>
          <w:lang w:val="pt-BR"/>
        </w:rPr>
        <w:t>a</w:t>
      </w:r>
      <w:r w:rsidR="00751528">
        <w:rPr>
          <w:rFonts w:ascii="Verdana" w:hAnsi="Verdana"/>
          <w:sz w:val="20"/>
          <w:szCs w:val="20"/>
          <w:lang w:val="pt-BR"/>
        </w:rPr>
        <w:t xml:space="preserve">s no fluxo normal da interação, logo, </w:t>
      </w:r>
      <w:r w:rsidR="00751528">
        <w:rPr>
          <w:rFonts w:ascii="Verdana" w:hAnsi="Verdana"/>
          <w:i/>
          <w:sz w:val="20"/>
          <w:szCs w:val="20"/>
          <w:lang w:val="pt-BR"/>
        </w:rPr>
        <w:t>lifelines</w:t>
      </w:r>
      <w:r w:rsidR="00751528">
        <w:rPr>
          <w:rFonts w:ascii="Verdana" w:hAnsi="Verdana"/>
          <w:sz w:val="20"/>
          <w:szCs w:val="20"/>
          <w:lang w:val="pt-BR"/>
        </w:rPr>
        <w:t xml:space="preserve"> com o estereótipo </w:t>
      </w:r>
      <w:r w:rsidR="008F3647">
        <w:rPr>
          <w:rFonts w:ascii="Verdana" w:hAnsi="Verdana"/>
          <w:i/>
          <w:sz w:val="20"/>
          <w:szCs w:val="20"/>
          <w:lang w:val="pt-BR"/>
        </w:rPr>
        <w:t>&lt;&lt;optionalLifeline&gt;&gt;</w:t>
      </w:r>
      <w:r w:rsidR="008F3647">
        <w:rPr>
          <w:rFonts w:ascii="Verdana" w:hAnsi="Verdana"/>
          <w:sz w:val="20"/>
          <w:szCs w:val="20"/>
          <w:lang w:val="pt-BR"/>
        </w:rPr>
        <w:t xml:space="preserve"> poderão ser utilizados</w:t>
      </w:r>
      <w:r w:rsidR="0041035C">
        <w:rPr>
          <w:rFonts w:ascii="Verdana" w:hAnsi="Verdana"/>
          <w:sz w:val="20"/>
          <w:szCs w:val="20"/>
          <w:lang w:val="pt-BR"/>
        </w:rPr>
        <w:t xml:space="preserve"> se as variantes que os utilizam forem selecionadas</w:t>
      </w:r>
      <w:r w:rsidR="008F3647">
        <w:rPr>
          <w:rFonts w:ascii="Verdana" w:hAnsi="Verdana"/>
          <w:sz w:val="20"/>
          <w:szCs w:val="20"/>
          <w:lang w:val="pt-BR"/>
        </w:rPr>
        <w:t>.</w:t>
      </w:r>
    </w:p>
    <w:p w14:paraId="4EA34193" w14:textId="3EA0B987" w:rsidR="00735FE6" w:rsidRPr="00735FE6" w:rsidRDefault="00735FE6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Este tipo de variabilidade pode ser identificada mais facilmente quanto inserida dentro de um </w:t>
      </w:r>
      <w:r>
        <w:rPr>
          <w:rFonts w:ascii="Verdana" w:hAnsi="Verdana"/>
          <w:i/>
          <w:sz w:val="20"/>
          <w:szCs w:val="20"/>
          <w:lang w:val="pt-BR"/>
        </w:rPr>
        <w:t>combinedFragment</w:t>
      </w:r>
      <w:r>
        <w:rPr>
          <w:rFonts w:ascii="Verdana" w:hAnsi="Verdana"/>
          <w:sz w:val="20"/>
          <w:szCs w:val="20"/>
          <w:lang w:val="pt-BR"/>
        </w:rPr>
        <w:t xml:space="preserve"> do tipo opcional “</w:t>
      </w:r>
      <w:r>
        <w:rPr>
          <w:rFonts w:ascii="Verdana" w:hAnsi="Verdana"/>
          <w:b/>
          <w:sz w:val="20"/>
          <w:szCs w:val="20"/>
          <w:lang w:val="pt-BR"/>
        </w:rPr>
        <w:t>opt</w:t>
      </w:r>
      <w:r>
        <w:rPr>
          <w:rFonts w:ascii="Verdana" w:hAnsi="Verdana"/>
          <w:sz w:val="20"/>
          <w:szCs w:val="20"/>
          <w:lang w:val="pt-BR"/>
        </w:rPr>
        <w:t>”.</w:t>
      </w:r>
    </w:p>
    <w:p w14:paraId="2F697C94" w14:textId="1D250C9F" w:rsidR="008F3647" w:rsidRDefault="008F3647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Os </w:t>
      </w:r>
      <w:r>
        <w:rPr>
          <w:rFonts w:ascii="Verdana" w:hAnsi="Verdana"/>
          <w:i/>
          <w:sz w:val="20"/>
          <w:szCs w:val="20"/>
          <w:lang w:val="pt-BR"/>
        </w:rPr>
        <w:t>lifelines</w:t>
      </w:r>
      <w:r>
        <w:rPr>
          <w:rFonts w:ascii="Verdana" w:hAnsi="Verdana"/>
          <w:sz w:val="20"/>
          <w:szCs w:val="20"/>
          <w:lang w:val="pt-BR"/>
        </w:rPr>
        <w:t xml:space="preserve"> generalizados com os nomes A1:A e b1:B nos itens (a) e (c) e a1:A e b1:B, no item (b) representam os possíveis </w:t>
      </w:r>
      <w:r>
        <w:rPr>
          <w:rFonts w:ascii="Verdana" w:hAnsi="Verdana"/>
          <w:i/>
          <w:sz w:val="20"/>
          <w:szCs w:val="20"/>
          <w:lang w:val="pt-BR"/>
        </w:rPr>
        <w:t xml:space="preserve">lifelines </w:t>
      </w:r>
      <w:r>
        <w:rPr>
          <w:rFonts w:ascii="Verdana" w:hAnsi="Verdana"/>
          <w:sz w:val="20"/>
          <w:szCs w:val="20"/>
          <w:lang w:val="pt-BR"/>
        </w:rPr>
        <w:t xml:space="preserve">para a realização de uma interação que representa uma variabilidade. No exemplo, são demonstrados apenas dois, mas o número pode ser superior (mínimo </w:t>
      </w:r>
      <w:r w:rsidR="0041035C">
        <w:rPr>
          <w:rFonts w:ascii="Verdana" w:hAnsi="Verdana"/>
          <w:sz w:val="20"/>
          <w:szCs w:val="20"/>
          <w:lang w:val="pt-BR"/>
        </w:rPr>
        <w:t>2</w:t>
      </w:r>
      <w:r>
        <w:rPr>
          <w:rFonts w:ascii="Verdana" w:hAnsi="Verdana"/>
          <w:sz w:val="20"/>
          <w:szCs w:val="20"/>
          <w:lang w:val="pt-BR"/>
        </w:rPr>
        <w:t>).</w:t>
      </w:r>
    </w:p>
    <w:p w14:paraId="62518D91" w14:textId="1833C901" w:rsidR="00DA13DB" w:rsidRDefault="00DA13DB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 xml:space="preserve">O item </w:t>
      </w:r>
      <w:r w:rsidR="00C12239">
        <w:rPr>
          <w:rFonts w:ascii="Verdana" w:hAnsi="Verdana"/>
          <w:sz w:val="20"/>
          <w:szCs w:val="20"/>
          <w:lang w:val="pt-BR"/>
        </w:rPr>
        <w:t xml:space="preserve">(c) corresponde a uma interação que pode ser redefinida por outros diagramas de </w:t>
      </w:r>
      <w:r w:rsidR="001C5AF1">
        <w:rPr>
          <w:rFonts w:ascii="Verdana" w:hAnsi="Verdana"/>
          <w:sz w:val="20"/>
          <w:szCs w:val="20"/>
          <w:lang w:val="pt-BR"/>
        </w:rPr>
        <w:t>sequência</w:t>
      </w:r>
      <w:r w:rsidR="00C12239">
        <w:rPr>
          <w:rFonts w:ascii="Verdana" w:hAnsi="Verdana"/>
          <w:sz w:val="20"/>
          <w:szCs w:val="20"/>
          <w:lang w:val="pt-BR"/>
        </w:rPr>
        <w:t xml:space="preserve">, de acordo com a necessidade de criação de produtos específicos, ou seja, o </w:t>
      </w:r>
      <w:r w:rsidR="00C12239">
        <w:rPr>
          <w:rFonts w:ascii="Verdana" w:hAnsi="Verdana"/>
          <w:i/>
          <w:sz w:val="20"/>
          <w:szCs w:val="20"/>
          <w:lang w:val="pt-BR"/>
        </w:rPr>
        <w:t>interaction</w:t>
      </w:r>
      <w:r w:rsidR="00735FE6">
        <w:rPr>
          <w:rFonts w:ascii="Verdana" w:hAnsi="Verdana"/>
          <w:i/>
          <w:sz w:val="20"/>
          <w:szCs w:val="20"/>
          <w:lang w:val="pt-BR"/>
        </w:rPr>
        <w:t>U</w:t>
      </w:r>
      <w:r w:rsidR="000C426A">
        <w:rPr>
          <w:rFonts w:ascii="Verdana" w:hAnsi="Verdana"/>
          <w:i/>
          <w:sz w:val="20"/>
          <w:szCs w:val="20"/>
          <w:lang w:val="pt-BR"/>
        </w:rPr>
        <w:t>se</w:t>
      </w:r>
      <w:r w:rsidR="00C12239">
        <w:rPr>
          <w:rFonts w:ascii="Verdana" w:hAnsi="Verdana"/>
          <w:i/>
          <w:sz w:val="20"/>
          <w:szCs w:val="20"/>
          <w:lang w:val="pt-BR"/>
        </w:rPr>
        <w:t xml:space="preserve"> </w:t>
      </w:r>
      <w:r w:rsidR="00735FE6">
        <w:rPr>
          <w:rFonts w:ascii="Verdana" w:hAnsi="Verdana"/>
          <w:sz w:val="20"/>
          <w:szCs w:val="20"/>
          <w:lang w:val="pt-BR"/>
        </w:rPr>
        <w:t>“</w:t>
      </w:r>
      <w:r w:rsidR="00C12239">
        <w:rPr>
          <w:rFonts w:ascii="Verdana" w:hAnsi="Verdana"/>
          <w:b/>
          <w:sz w:val="20"/>
          <w:szCs w:val="20"/>
          <w:lang w:val="pt-BR"/>
        </w:rPr>
        <w:t>ref</w:t>
      </w:r>
      <w:r w:rsidR="00735FE6" w:rsidRPr="00735FE6">
        <w:rPr>
          <w:rFonts w:ascii="Verdana" w:hAnsi="Verdana"/>
          <w:i/>
          <w:sz w:val="20"/>
          <w:szCs w:val="20"/>
          <w:lang w:val="pt-BR"/>
        </w:rPr>
        <w:t>”</w:t>
      </w:r>
      <w:r w:rsidR="00C12239">
        <w:rPr>
          <w:rFonts w:ascii="Verdana" w:hAnsi="Verdana"/>
          <w:b/>
          <w:i/>
          <w:sz w:val="20"/>
          <w:szCs w:val="20"/>
          <w:lang w:val="pt-BR"/>
        </w:rPr>
        <w:t xml:space="preserve"> </w:t>
      </w:r>
      <w:r w:rsidR="00C12239">
        <w:rPr>
          <w:rFonts w:ascii="Verdana" w:hAnsi="Verdana"/>
          <w:sz w:val="20"/>
          <w:szCs w:val="20"/>
          <w:lang w:val="pt-BR"/>
        </w:rPr>
        <w:t xml:space="preserve">será substituído por outro diagrama de sequência que </w:t>
      </w:r>
      <w:r w:rsidR="0041035C">
        <w:rPr>
          <w:rFonts w:ascii="Verdana" w:hAnsi="Verdana"/>
          <w:sz w:val="20"/>
          <w:szCs w:val="20"/>
          <w:lang w:val="pt-BR"/>
        </w:rPr>
        <w:t xml:space="preserve">poderá </w:t>
      </w:r>
      <w:r w:rsidR="00C12239">
        <w:rPr>
          <w:rFonts w:ascii="Verdana" w:hAnsi="Verdana"/>
          <w:sz w:val="20"/>
          <w:szCs w:val="20"/>
          <w:lang w:val="pt-BR"/>
        </w:rPr>
        <w:t>possuir variabilidades</w:t>
      </w:r>
      <w:r w:rsidR="0077171B">
        <w:rPr>
          <w:rFonts w:ascii="Verdana" w:hAnsi="Verdana"/>
          <w:sz w:val="20"/>
          <w:szCs w:val="20"/>
          <w:lang w:val="pt-BR"/>
        </w:rPr>
        <w:t xml:space="preserve"> ou não.</w:t>
      </w:r>
      <w:r w:rsidR="00C545CF">
        <w:rPr>
          <w:rFonts w:ascii="Verdana" w:hAnsi="Verdana"/>
          <w:sz w:val="20"/>
          <w:szCs w:val="20"/>
          <w:lang w:val="pt-BR"/>
        </w:rPr>
        <w:t xml:space="preserve"> Esta situação ocorre quando a LPS especifique que um comportamento será variável, e logo poderá ser substituído por outro, que por sua vez pode possuir variabilidades.</w:t>
      </w:r>
    </w:p>
    <w:p w14:paraId="452473CF" w14:textId="5361F947" w:rsidR="0077171B" w:rsidRDefault="0077171B" w:rsidP="00F86372">
      <w:pPr>
        <w:spacing w:after="120"/>
        <w:ind w:firstLine="709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lastRenderedPageBreak/>
        <w:t xml:space="preserve">Ainda na Figura 2, no Item (b), temos a representação da mesma situação presente na Figura 1, onde uma variabilidade especificada pelo </w:t>
      </w:r>
      <w:r w:rsidR="00735FE6">
        <w:rPr>
          <w:rFonts w:ascii="Verdana" w:hAnsi="Verdana"/>
          <w:i/>
          <w:sz w:val="20"/>
          <w:szCs w:val="20"/>
          <w:lang w:val="pt-BR"/>
        </w:rPr>
        <w:t>frame</w:t>
      </w:r>
      <w:r>
        <w:rPr>
          <w:rFonts w:ascii="Verdana" w:hAnsi="Verdana"/>
          <w:sz w:val="20"/>
          <w:szCs w:val="20"/>
          <w:lang w:val="pt-BR"/>
        </w:rPr>
        <w:t xml:space="preserve"> estereotipado como </w:t>
      </w:r>
      <w:r>
        <w:rPr>
          <w:rFonts w:ascii="Verdana" w:hAnsi="Verdana"/>
          <w:i/>
          <w:sz w:val="20"/>
          <w:szCs w:val="20"/>
          <w:lang w:val="pt-BR"/>
        </w:rPr>
        <w:t>&lt;&lt;variation&gt;&gt;</w:t>
      </w:r>
      <w:r>
        <w:rPr>
          <w:rFonts w:ascii="Verdana" w:hAnsi="Verdana"/>
          <w:sz w:val="20"/>
          <w:szCs w:val="20"/>
          <w:lang w:val="pt-BR"/>
        </w:rPr>
        <w:t xml:space="preserve"> possui duas variantes </w:t>
      </w:r>
      <w:r>
        <w:rPr>
          <w:rFonts w:ascii="Verdana" w:hAnsi="Verdana"/>
          <w:i/>
          <w:sz w:val="20"/>
          <w:szCs w:val="20"/>
          <w:lang w:val="pt-BR"/>
        </w:rPr>
        <w:t>&lt;&lt;variant&gt;&gt;</w:t>
      </w:r>
      <w:r>
        <w:rPr>
          <w:rFonts w:ascii="Verdana" w:hAnsi="Verdana"/>
          <w:sz w:val="20"/>
          <w:szCs w:val="20"/>
          <w:lang w:val="pt-BR"/>
        </w:rPr>
        <w:t>.</w:t>
      </w:r>
    </w:p>
    <w:p w14:paraId="02CECF84" w14:textId="1A6A98C2" w:rsidR="00E06B08" w:rsidRDefault="00E50273" w:rsidP="00E06B08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A Figura 3 apresenta a mesma variabilidade do diagrama da Figura 1, porém utilizando os conceitos do diagrama da Figura 2 – Item (b).</w:t>
      </w:r>
    </w:p>
    <w:p w14:paraId="77F666F8" w14:textId="5F050BE7" w:rsidR="0078699A" w:rsidRDefault="0078699A" w:rsidP="0078699A">
      <w:pPr>
        <w:spacing w:after="120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noProof/>
          <w:sz w:val="20"/>
          <w:szCs w:val="20"/>
          <w:lang w:val="pt-BR"/>
        </w:rPr>
        <w:drawing>
          <wp:inline distT="0" distB="0" distL="0" distR="0" wp14:anchorId="4EC3974F" wp14:editId="448F1583">
            <wp:extent cx="6682740" cy="3573780"/>
            <wp:effectExtent l="0" t="0" r="3810" b="762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274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F608F" w14:textId="551857A5" w:rsidR="00931A33" w:rsidRPr="00931A33" w:rsidRDefault="00931A33" w:rsidP="00931A33">
      <w:pPr>
        <w:spacing w:after="120"/>
        <w:jc w:val="center"/>
        <w:rPr>
          <w:rFonts w:ascii="Verdana" w:hAnsi="Verdana"/>
          <w:color w:val="000000"/>
          <w:sz w:val="18"/>
          <w:szCs w:val="18"/>
          <w:lang w:val="pt-BR"/>
        </w:rPr>
      </w:pP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</w:t>
      </w: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>3</w:t>
      </w: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– Exemplo de Modelo de Variabilidade em Diagrama de Sequência com a Abordagem X</w:t>
      </w: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com conceitos da Figura 2</w:t>
      </w:r>
      <w:r w:rsidRPr="00931A33">
        <w:rPr>
          <w:rFonts w:ascii="Verdana" w:hAnsi="Verdana"/>
          <w:color w:val="000000" w:themeColor="text1"/>
          <w:sz w:val="18"/>
          <w:szCs w:val="18"/>
          <w:lang w:val="pt-BR"/>
        </w:rPr>
        <w:t>.</w:t>
      </w:r>
    </w:p>
    <w:p w14:paraId="5FA67CF9" w14:textId="2892795C" w:rsidR="00C81640" w:rsidRDefault="001F6626" w:rsidP="00C8164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bookmarkStart w:id="0" w:name="_GoBack"/>
      <w:bookmarkEnd w:id="0"/>
      <w:r>
        <w:rPr>
          <w:rFonts w:ascii="Verdana" w:hAnsi="Verdana"/>
          <w:sz w:val="20"/>
          <w:szCs w:val="20"/>
          <w:lang w:val="pt-BR"/>
        </w:rPr>
        <w:t>Como podes observar, o diagrama de sequência representado no item a) apresenta uma variação (variabilidade) com duas variantes: Var1 e Var2, correspondentes ao item b) e c).</w:t>
      </w:r>
    </w:p>
    <w:p w14:paraId="63F6EF20" w14:textId="3837DAFD" w:rsidR="00E43A69" w:rsidRDefault="00E43A69" w:rsidP="00C8164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A</w:t>
      </w:r>
      <w:r w:rsidRPr="00E43A69">
        <w:rPr>
          <w:rFonts w:ascii="Verdana" w:hAnsi="Verdana"/>
          <w:sz w:val="20"/>
          <w:szCs w:val="20"/>
          <w:lang w:val="pt-BR"/>
        </w:rPr>
        <w:t xml:space="preserve"> variabilidade alternativa</w:t>
      </w:r>
      <w:r>
        <w:rPr>
          <w:rFonts w:ascii="Verdana" w:hAnsi="Verdana"/>
          <w:sz w:val="20"/>
          <w:szCs w:val="20"/>
          <w:lang w:val="pt-BR"/>
        </w:rPr>
        <w:t>,</w:t>
      </w:r>
      <w:r w:rsidRPr="00E43A69">
        <w:rPr>
          <w:rFonts w:ascii="Verdana" w:hAnsi="Verdana"/>
          <w:sz w:val="20"/>
          <w:szCs w:val="20"/>
          <w:lang w:val="pt-BR"/>
        </w:rPr>
        <w:t xml:space="preserve"> especialmente definido</w:t>
      </w:r>
      <w:r>
        <w:rPr>
          <w:rFonts w:ascii="Verdana" w:hAnsi="Verdana"/>
          <w:sz w:val="20"/>
          <w:szCs w:val="20"/>
          <w:lang w:val="pt-BR"/>
        </w:rPr>
        <w:t>s</w:t>
      </w:r>
      <w:r w:rsidRPr="00E43A69">
        <w:rPr>
          <w:rFonts w:ascii="Verdana" w:hAnsi="Verdana"/>
          <w:sz w:val="20"/>
          <w:szCs w:val="20"/>
          <w:lang w:val="pt-BR"/>
        </w:rPr>
        <w:t xml:space="preserve"> no recurso </w:t>
      </w:r>
      <w:r w:rsidR="003D0255">
        <w:rPr>
          <w:rFonts w:ascii="Verdana" w:hAnsi="Verdana"/>
          <w:sz w:val="20"/>
          <w:szCs w:val="20"/>
          <w:lang w:val="pt-BR"/>
        </w:rPr>
        <w:t xml:space="preserve">de </w:t>
      </w:r>
      <w:r w:rsidRPr="00E43A69">
        <w:rPr>
          <w:rFonts w:ascii="Verdana" w:hAnsi="Verdana"/>
          <w:sz w:val="20"/>
          <w:szCs w:val="20"/>
          <w:lang w:val="pt-BR"/>
        </w:rPr>
        <w:t xml:space="preserve">abordagens orientadas </w:t>
      </w:r>
      <w:r>
        <w:rPr>
          <w:rFonts w:ascii="Verdana" w:hAnsi="Verdana"/>
          <w:sz w:val="20"/>
          <w:szCs w:val="20"/>
          <w:lang w:val="pt-BR"/>
        </w:rPr>
        <w:t xml:space="preserve">a modelos de características </w:t>
      </w:r>
      <w:r w:rsidRPr="00E43A69">
        <w:rPr>
          <w:rFonts w:ascii="Verdana" w:hAnsi="Verdana"/>
          <w:sz w:val="20"/>
          <w:szCs w:val="20"/>
          <w:lang w:val="pt-BR"/>
        </w:rPr>
        <w:t xml:space="preserve">é um caso particular do tipo de variabilidade </w:t>
      </w:r>
      <w:r>
        <w:rPr>
          <w:rFonts w:ascii="Verdana" w:hAnsi="Verdana"/>
          <w:i/>
          <w:sz w:val="20"/>
          <w:szCs w:val="20"/>
          <w:lang w:val="pt-BR"/>
        </w:rPr>
        <w:t>&lt;&lt;variation&gt;&gt;</w:t>
      </w:r>
      <w:r w:rsidRPr="00E43A69">
        <w:rPr>
          <w:rFonts w:ascii="Verdana" w:hAnsi="Verdana"/>
          <w:sz w:val="20"/>
          <w:szCs w:val="20"/>
          <w:lang w:val="pt-BR"/>
        </w:rPr>
        <w:t xml:space="preserve"> onde cada produto deve escolher uma e apenas uma variante.</w:t>
      </w:r>
    </w:p>
    <w:p w14:paraId="6421A600" w14:textId="5FB2EA73" w:rsidR="009455AE" w:rsidRPr="009455AE" w:rsidRDefault="009455AE" w:rsidP="00C8164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Em diagramas de sequência nos quais não aparecem os elementos utilizados por esta abordagem</w:t>
      </w:r>
      <w:r w:rsidR="00561F36">
        <w:rPr>
          <w:rFonts w:ascii="Verdana" w:hAnsi="Verdana"/>
          <w:sz w:val="20"/>
          <w:szCs w:val="20"/>
          <w:lang w:val="pt-BR"/>
        </w:rPr>
        <w:t xml:space="preserve"> </w:t>
      </w:r>
      <w:r>
        <w:rPr>
          <w:rFonts w:ascii="Verdana" w:hAnsi="Verdana"/>
          <w:sz w:val="20"/>
          <w:szCs w:val="20"/>
          <w:lang w:val="pt-BR"/>
        </w:rPr>
        <w:t xml:space="preserve">os mesmos devem ser acrescentados. Por exemplo: em um diagrama de sequência em que foi identificado um fluxo opcional, porém o mesmo não está inserido dentro de um </w:t>
      </w:r>
      <w:r>
        <w:rPr>
          <w:rFonts w:ascii="Verdana" w:hAnsi="Verdana"/>
          <w:i/>
          <w:sz w:val="20"/>
          <w:szCs w:val="20"/>
          <w:lang w:val="pt-BR"/>
        </w:rPr>
        <w:t>Frame</w:t>
      </w:r>
      <w:r>
        <w:rPr>
          <w:rFonts w:ascii="Verdana" w:hAnsi="Verdana"/>
          <w:sz w:val="20"/>
          <w:szCs w:val="20"/>
          <w:lang w:val="pt-BR"/>
        </w:rPr>
        <w:t xml:space="preserve"> ou </w:t>
      </w:r>
      <w:r>
        <w:rPr>
          <w:rFonts w:ascii="Verdana" w:hAnsi="Verdana"/>
          <w:i/>
          <w:sz w:val="20"/>
          <w:szCs w:val="20"/>
          <w:lang w:val="pt-BR"/>
        </w:rPr>
        <w:t>InteractionUse “</w:t>
      </w:r>
      <w:r w:rsidRPr="009455AE">
        <w:rPr>
          <w:rFonts w:ascii="Verdana" w:hAnsi="Verdana"/>
          <w:b/>
          <w:i/>
          <w:sz w:val="20"/>
          <w:szCs w:val="20"/>
          <w:lang w:val="pt-BR"/>
        </w:rPr>
        <w:t>ref</w:t>
      </w:r>
      <w:r>
        <w:rPr>
          <w:rFonts w:ascii="Verdana" w:hAnsi="Verdana"/>
          <w:i/>
          <w:sz w:val="20"/>
          <w:szCs w:val="20"/>
          <w:lang w:val="pt-BR"/>
        </w:rPr>
        <w:t>”</w:t>
      </w:r>
      <w:r>
        <w:rPr>
          <w:rFonts w:ascii="Verdana" w:hAnsi="Verdana"/>
          <w:sz w:val="20"/>
          <w:szCs w:val="20"/>
          <w:lang w:val="pt-BR"/>
        </w:rPr>
        <w:t>, estes elementos deverão ser desenhados para que a representação da variabilidade seja realizada como especificada na abordagem.</w:t>
      </w:r>
    </w:p>
    <w:p w14:paraId="16469425" w14:textId="1A91BC71" w:rsidR="001F6626" w:rsidRDefault="0041035C" w:rsidP="00C81640">
      <w:pPr>
        <w:spacing w:after="120"/>
        <w:ind w:firstLine="567"/>
        <w:jc w:val="both"/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>Ponto</w:t>
      </w:r>
      <w:r w:rsidR="00E43A69">
        <w:rPr>
          <w:rFonts w:ascii="Verdana" w:hAnsi="Verdana"/>
          <w:sz w:val="20"/>
          <w:szCs w:val="20"/>
          <w:lang w:val="pt-BR"/>
        </w:rPr>
        <w:t>s</w:t>
      </w:r>
      <w:r>
        <w:rPr>
          <w:rFonts w:ascii="Verdana" w:hAnsi="Verdana"/>
          <w:sz w:val="20"/>
          <w:szCs w:val="20"/>
          <w:lang w:val="pt-BR"/>
        </w:rPr>
        <w:t xml:space="preserve"> de variação podem ser variantes de outros pontos de variação.</w:t>
      </w:r>
    </w:p>
    <w:p w14:paraId="2CADFB20" w14:textId="41C80E4B" w:rsidR="001F6626" w:rsidRPr="001F6626" w:rsidRDefault="001F6626" w:rsidP="00C81640">
      <w:pPr>
        <w:spacing w:after="120"/>
        <w:ind w:firstLine="567"/>
        <w:jc w:val="both"/>
        <w:rPr>
          <w:rFonts w:ascii="Verdana" w:hAnsi="Verdana"/>
          <w:color w:val="FF0000"/>
          <w:sz w:val="20"/>
          <w:szCs w:val="20"/>
          <w:lang w:val="pt-BR"/>
        </w:rPr>
      </w:pPr>
    </w:p>
    <w:sectPr w:rsidR="001F6626" w:rsidRPr="001F6626" w:rsidSect="00C83E4F">
      <w:footerReference w:type="default" r:id="rId11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689A7" w14:textId="77777777" w:rsidR="00954441" w:rsidRDefault="00954441" w:rsidP="005B52C0">
      <w:r>
        <w:separator/>
      </w:r>
    </w:p>
  </w:endnote>
  <w:endnote w:type="continuationSeparator" w:id="0">
    <w:p w14:paraId="34955077" w14:textId="77777777" w:rsidR="00954441" w:rsidRDefault="00954441" w:rsidP="005B5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0BA20C52" w14:textId="4129E0FE" w:rsidR="005F15C9" w:rsidRPr="005F15C9" w:rsidRDefault="00900C5D">
        <w:pPr>
          <w:pStyle w:val="Rodap"/>
          <w:jc w:val="right"/>
          <w:rPr>
            <w:rFonts w:ascii="Verdana" w:hAnsi="Verdana"/>
            <w:lang w:val="pt-BR"/>
          </w:rPr>
        </w:pPr>
        <w:r w:rsidRPr="00900C5D">
          <w:rPr>
            <w:rFonts w:ascii="Verdana" w:hAnsi="Verdana"/>
            <w:sz w:val="14"/>
            <w:szCs w:val="14"/>
            <w:lang w:val="pt-BR"/>
          </w:rPr>
          <w:t>Especificação</w:t>
        </w:r>
        <w:r w:rsidR="00BB75C9" w:rsidRPr="00900C5D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5B52C0" w:rsidRPr="00900C5D">
          <w:rPr>
            <w:rFonts w:ascii="Verdana" w:hAnsi="Verdana"/>
            <w:sz w:val="14"/>
            <w:szCs w:val="14"/>
            <w:lang w:val="pt-BR"/>
          </w:rPr>
          <w:t>Abordagem X</w:t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</w:r>
        <w:r w:rsidR="00BB7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BB75C9" w:rsidRPr="005F15C9">
          <w:rPr>
            <w:rFonts w:ascii="Verdana" w:hAnsi="Verdana"/>
          </w:rPr>
          <w:fldChar w:fldCharType="begin"/>
        </w:r>
        <w:r w:rsidR="00BB75C9" w:rsidRPr="005F15C9">
          <w:rPr>
            <w:rFonts w:ascii="Verdana" w:hAnsi="Verdana"/>
            <w:lang w:val="pt-BR"/>
          </w:rPr>
          <w:instrText>PAGE   \* MERGEFORMAT</w:instrText>
        </w:r>
        <w:r w:rsidR="00BB75C9" w:rsidRPr="005F15C9">
          <w:rPr>
            <w:rFonts w:ascii="Verdana" w:hAnsi="Verdana"/>
          </w:rPr>
          <w:fldChar w:fldCharType="separate"/>
        </w:r>
        <w:r w:rsidR="00AF0615">
          <w:rPr>
            <w:rFonts w:ascii="Verdana" w:hAnsi="Verdana"/>
            <w:noProof/>
            <w:lang w:val="pt-BR"/>
          </w:rPr>
          <w:t>3</w:t>
        </w:r>
        <w:r w:rsidR="00BB75C9" w:rsidRPr="005F15C9">
          <w:rPr>
            <w:rFonts w:ascii="Verdana" w:hAnsi="Verdana"/>
          </w:rPr>
          <w:fldChar w:fldCharType="end"/>
        </w:r>
      </w:p>
    </w:sdtContent>
  </w:sdt>
  <w:p w14:paraId="62BF4B54" w14:textId="77777777" w:rsidR="005F15C9" w:rsidRPr="005F15C9" w:rsidRDefault="00954441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82709" w14:textId="77777777" w:rsidR="00954441" w:rsidRDefault="00954441" w:rsidP="005B52C0">
      <w:r>
        <w:separator/>
      </w:r>
    </w:p>
  </w:footnote>
  <w:footnote w:type="continuationSeparator" w:id="0">
    <w:p w14:paraId="05A78510" w14:textId="77777777" w:rsidR="00954441" w:rsidRDefault="00954441" w:rsidP="005B5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2C0"/>
    <w:rsid w:val="000006F7"/>
    <w:rsid w:val="00001A71"/>
    <w:rsid w:val="0000222C"/>
    <w:rsid w:val="0000257F"/>
    <w:rsid w:val="0000314D"/>
    <w:rsid w:val="00003934"/>
    <w:rsid w:val="000046A4"/>
    <w:rsid w:val="000053FF"/>
    <w:rsid w:val="0001010C"/>
    <w:rsid w:val="00011D9B"/>
    <w:rsid w:val="000121D3"/>
    <w:rsid w:val="00012B1B"/>
    <w:rsid w:val="0001476F"/>
    <w:rsid w:val="00014892"/>
    <w:rsid w:val="000151C4"/>
    <w:rsid w:val="000175A6"/>
    <w:rsid w:val="0001772F"/>
    <w:rsid w:val="00017DF3"/>
    <w:rsid w:val="0002014F"/>
    <w:rsid w:val="0002282B"/>
    <w:rsid w:val="000234DE"/>
    <w:rsid w:val="00024D9A"/>
    <w:rsid w:val="00025637"/>
    <w:rsid w:val="00025C57"/>
    <w:rsid w:val="000276B2"/>
    <w:rsid w:val="00027EDA"/>
    <w:rsid w:val="00030241"/>
    <w:rsid w:val="00031138"/>
    <w:rsid w:val="00033856"/>
    <w:rsid w:val="00036291"/>
    <w:rsid w:val="00041FDA"/>
    <w:rsid w:val="00043D11"/>
    <w:rsid w:val="00047D1E"/>
    <w:rsid w:val="00047F14"/>
    <w:rsid w:val="000550E5"/>
    <w:rsid w:val="00056473"/>
    <w:rsid w:val="00056C10"/>
    <w:rsid w:val="00057AC3"/>
    <w:rsid w:val="0006089F"/>
    <w:rsid w:val="0006192F"/>
    <w:rsid w:val="000627B3"/>
    <w:rsid w:val="00062EA1"/>
    <w:rsid w:val="0006553B"/>
    <w:rsid w:val="00065546"/>
    <w:rsid w:val="0006737B"/>
    <w:rsid w:val="00070EE0"/>
    <w:rsid w:val="00071420"/>
    <w:rsid w:val="00073B73"/>
    <w:rsid w:val="0007419B"/>
    <w:rsid w:val="00081B7C"/>
    <w:rsid w:val="000832B8"/>
    <w:rsid w:val="00084616"/>
    <w:rsid w:val="0008678E"/>
    <w:rsid w:val="000909ED"/>
    <w:rsid w:val="00092B43"/>
    <w:rsid w:val="000935CA"/>
    <w:rsid w:val="00093742"/>
    <w:rsid w:val="00094872"/>
    <w:rsid w:val="000A3BC2"/>
    <w:rsid w:val="000A4B08"/>
    <w:rsid w:val="000B1DB2"/>
    <w:rsid w:val="000B2959"/>
    <w:rsid w:val="000B6C12"/>
    <w:rsid w:val="000C32F5"/>
    <w:rsid w:val="000C41E3"/>
    <w:rsid w:val="000C426A"/>
    <w:rsid w:val="000C46D5"/>
    <w:rsid w:val="000C5AE2"/>
    <w:rsid w:val="000C5FDF"/>
    <w:rsid w:val="000D2126"/>
    <w:rsid w:val="000D2A07"/>
    <w:rsid w:val="000D2D95"/>
    <w:rsid w:val="000D2E3E"/>
    <w:rsid w:val="000D2FB4"/>
    <w:rsid w:val="000D4BD3"/>
    <w:rsid w:val="000D66F9"/>
    <w:rsid w:val="000E011D"/>
    <w:rsid w:val="000E0562"/>
    <w:rsid w:val="000E2902"/>
    <w:rsid w:val="000E432C"/>
    <w:rsid w:val="000E6D27"/>
    <w:rsid w:val="000F04E3"/>
    <w:rsid w:val="000F051E"/>
    <w:rsid w:val="000F14FC"/>
    <w:rsid w:val="000F28DB"/>
    <w:rsid w:val="000F53F2"/>
    <w:rsid w:val="000F70F9"/>
    <w:rsid w:val="00101074"/>
    <w:rsid w:val="00103956"/>
    <w:rsid w:val="00103EC1"/>
    <w:rsid w:val="00105A00"/>
    <w:rsid w:val="0011652E"/>
    <w:rsid w:val="001168D4"/>
    <w:rsid w:val="00117E18"/>
    <w:rsid w:val="00120233"/>
    <w:rsid w:val="00121102"/>
    <w:rsid w:val="00122F63"/>
    <w:rsid w:val="00123033"/>
    <w:rsid w:val="00123312"/>
    <w:rsid w:val="00124232"/>
    <w:rsid w:val="00124302"/>
    <w:rsid w:val="0012523D"/>
    <w:rsid w:val="00127B8B"/>
    <w:rsid w:val="0013428B"/>
    <w:rsid w:val="00134F2D"/>
    <w:rsid w:val="001355F4"/>
    <w:rsid w:val="00136B85"/>
    <w:rsid w:val="00140397"/>
    <w:rsid w:val="001412B8"/>
    <w:rsid w:val="001504EB"/>
    <w:rsid w:val="00154431"/>
    <w:rsid w:val="001559F3"/>
    <w:rsid w:val="00156339"/>
    <w:rsid w:val="00156B5B"/>
    <w:rsid w:val="00157090"/>
    <w:rsid w:val="00161B00"/>
    <w:rsid w:val="00163C45"/>
    <w:rsid w:val="001644D7"/>
    <w:rsid w:val="00165EB1"/>
    <w:rsid w:val="00165FFA"/>
    <w:rsid w:val="0016661B"/>
    <w:rsid w:val="0016765E"/>
    <w:rsid w:val="001706E8"/>
    <w:rsid w:val="00170B64"/>
    <w:rsid w:val="00173E16"/>
    <w:rsid w:val="00175324"/>
    <w:rsid w:val="00177004"/>
    <w:rsid w:val="001773F7"/>
    <w:rsid w:val="00177ADC"/>
    <w:rsid w:val="00181EB2"/>
    <w:rsid w:val="00182E73"/>
    <w:rsid w:val="001830EB"/>
    <w:rsid w:val="00183B0C"/>
    <w:rsid w:val="00183D47"/>
    <w:rsid w:val="00194286"/>
    <w:rsid w:val="001944BA"/>
    <w:rsid w:val="0019638D"/>
    <w:rsid w:val="00196C9C"/>
    <w:rsid w:val="001973D9"/>
    <w:rsid w:val="001974AF"/>
    <w:rsid w:val="001A05E8"/>
    <w:rsid w:val="001A3642"/>
    <w:rsid w:val="001A3B41"/>
    <w:rsid w:val="001A6E4D"/>
    <w:rsid w:val="001A75AE"/>
    <w:rsid w:val="001B0B5F"/>
    <w:rsid w:val="001B0DCF"/>
    <w:rsid w:val="001B122F"/>
    <w:rsid w:val="001B2331"/>
    <w:rsid w:val="001B2696"/>
    <w:rsid w:val="001B31CE"/>
    <w:rsid w:val="001B4070"/>
    <w:rsid w:val="001B55B4"/>
    <w:rsid w:val="001B7031"/>
    <w:rsid w:val="001C0808"/>
    <w:rsid w:val="001C162A"/>
    <w:rsid w:val="001C1691"/>
    <w:rsid w:val="001C2608"/>
    <w:rsid w:val="001C4208"/>
    <w:rsid w:val="001C4210"/>
    <w:rsid w:val="001C5AF1"/>
    <w:rsid w:val="001C616C"/>
    <w:rsid w:val="001C64B8"/>
    <w:rsid w:val="001D0223"/>
    <w:rsid w:val="001D0734"/>
    <w:rsid w:val="001D0D48"/>
    <w:rsid w:val="001D27CC"/>
    <w:rsid w:val="001D4887"/>
    <w:rsid w:val="001D6F82"/>
    <w:rsid w:val="001E03B0"/>
    <w:rsid w:val="001E093E"/>
    <w:rsid w:val="001E0CF0"/>
    <w:rsid w:val="001E1C47"/>
    <w:rsid w:val="001E37DE"/>
    <w:rsid w:val="001E4582"/>
    <w:rsid w:val="001F34A9"/>
    <w:rsid w:val="001F5638"/>
    <w:rsid w:val="001F6626"/>
    <w:rsid w:val="002018B9"/>
    <w:rsid w:val="00201BA5"/>
    <w:rsid w:val="002037AB"/>
    <w:rsid w:val="0020479F"/>
    <w:rsid w:val="00204B1B"/>
    <w:rsid w:val="00204B32"/>
    <w:rsid w:val="0020534C"/>
    <w:rsid w:val="00205D61"/>
    <w:rsid w:val="002065FC"/>
    <w:rsid w:val="00206898"/>
    <w:rsid w:val="0021318B"/>
    <w:rsid w:val="002143AC"/>
    <w:rsid w:val="0021501F"/>
    <w:rsid w:val="002158D3"/>
    <w:rsid w:val="002167CD"/>
    <w:rsid w:val="0021775A"/>
    <w:rsid w:val="00217FA3"/>
    <w:rsid w:val="00220560"/>
    <w:rsid w:val="00221CEE"/>
    <w:rsid w:val="00226410"/>
    <w:rsid w:val="002264D0"/>
    <w:rsid w:val="00231A35"/>
    <w:rsid w:val="00231D9D"/>
    <w:rsid w:val="0023264F"/>
    <w:rsid w:val="00233710"/>
    <w:rsid w:val="002337D9"/>
    <w:rsid w:val="002347D2"/>
    <w:rsid w:val="00234C72"/>
    <w:rsid w:val="00240E8E"/>
    <w:rsid w:val="00242681"/>
    <w:rsid w:val="00243768"/>
    <w:rsid w:val="00245F66"/>
    <w:rsid w:val="0024636E"/>
    <w:rsid w:val="00246479"/>
    <w:rsid w:val="00246ABC"/>
    <w:rsid w:val="00247315"/>
    <w:rsid w:val="00247616"/>
    <w:rsid w:val="002507F8"/>
    <w:rsid w:val="00255F6A"/>
    <w:rsid w:val="0025617E"/>
    <w:rsid w:val="002568E3"/>
    <w:rsid w:val="00256D37"/>
    <w:rsid w:val="0025726B"/>
    <w:rsid w:val="00260547"/>
    <w:rsid w:val="00262D30"/>
    <w:rsid w:val="00263591"/>
    <w:rsid w:val="002642FA"/>
    <w:rsid w:val="0026475E"/>
    <w:rsid w:val="00264CD8"/>
    <w:rsid w:val="002701EE"/>
    <w:rsid w:val="00273016"/>
    <w:rsid w:val="00274E77"/>
    <w:rsid w:val="00275A25"/>
    <w:rsid w:val="0027799E"/>
    <w:rsid w:val="002838B0"/>
    <w:rsid w:val="002876F7"/>
    <w:rsid w:val="0029077F"/>
    <w:rsid w:val="0029287C"/>
    <w:rsid w:val="00292B25"/>
    <w:rsid w:val="00292E67"/>
    <w:rsid w:val="002931C7"/>
    <w:rsid w:val="002938D6"/>
    <w:rsid w:val="0029453D"/>
    <w:rsid w:val="002949E5"/>
    <w:rsid w:val="00295722"/>
    <w:rsid w:val="00295B05"/>
    <w:rsid w:val="002A04FA"/>
    <w:rsid w:val="002A1185"/>
    <w:rsid w:val="002A1E44"/>
    <w:rsid w:val="002A43A2"/>
    <w:rsid w:val="002A47AC"/>
    <w:rsid w:val="002A5279"/>
    <w:rsid w:val="002A70B1"/>
    <w:rsid w:val="002B22AC"/>
    <w:rsid w:val="002B57CA"/>
    <w:rsid w:val="002C5281"/>
    <w:rsid w:val="002C6BE6"/>
    <w:rsid w:val="002C70CB"/>
    <w:rsid w:val="002D1A31"/>
    <w:rsid w:val="002D1E79"/>
    <w:rsid w:val="002D3FD6"/>
    <w:rsid w:val="002D587D"/>
    <w:rsid w:val="002D6A54"/>
    <w:rsid w:val="002D70A1"/>
    <w:rsid w:val="002D7982"/>
    <w:rsid w:val="002E01FC"/>
    <w:rsid w:val="002E1B11"/>
    <w:rsid w:val="002E365F"/>
    <w:rsid w:val="002E5B88"/>
    <w:rsid w:val="002E662B"/>
    <w:rsid w:val="002F01C8"/>
    <w:rsid w:val="002F1B67"/>
    <w:rsid w:val="002F368A"/>
    <w:rsid w:val="002F7916"/>
    <w:rsid w:val="00301067"/>
    <w:rsid w:val="00301BB4"/>
    <w:rsid w:val="00303ADE"/>
    <w:rsid w:val="00305430"/>
    <w:rsid w:val="0030648B"/>
    <w:rsid w:val="00311E9F"/>
    <w:rsid w:val="00316ED0"/>
    <w:rsid w:val="0031794E"/>
    <w:rsid w:val="00320502"/>
    <w:rsid w:val="003241D4"/>
    <w:rsid w:val="003250F8"/>
    <w:rsid w:val="00326103"/>
    <w:rsid w:val="00326F95"/>
    <w:rsid w:val="003274A3"/>
    <w:rsid w:val="00330F1F"/>
    <w:rsid w:val="0033253B"/>
    <w:rsid w:val="00333831"/>
    <w:rsid w:val="00333A8E"/>
    <w:rsid w:val="00333EEE"/>
    <w:rsid w:val="0033488E"/>
    <w:rsid w:val="00335F6E"/>
    <w:rsid w:val="00337CEF"/>
    <w:rsid w:val="00343F20"/>
    <w:rsid w:val="0034438D"/>
    <w:rsid w:val="00351A53"/>
    <w:rsid w:val="00354759"/>
    <w:rsid w:val="00354919"/>
    <w:rsid w:val="00356587"/>
    <w:rsid w:val="003572B8"/>
    <w:rsid w:val="003638A1"/>
    <w:rsid w:val="00365328"/>
    <w:rsid w:val="00367A8C"/>
    <w:rsid w:val="0037102A"/>
    <w:rsid w:val="00371BDC"/>
    <w:rsid w:val="00372643"/>
    <w:rsid w:val="003741E7"/>
    <w:rsid w:val="00375C1B"/>
    <w:rsid w:val="0037664C"/>
    <w:rsid w:val="0037713B"/>
    <w:rsid w:val="00381A31"/>
    <w:rsid w:val="00383409"/>
    <w:rsid w:val="0038463E"/>
    <w:rsid w:val="00384EEF"/>
    <w:rsid w:val="0038650B"/>
    <w:rsid w:val="003869F6"/>
    <w:rsid w:val="00386B49"/>
    <w:rsid w:val="00387303"/>
    <w:rsid w:val="00387A1C"/>
    <w:rsid w:val="0039028D"/>
    <w:rsid w:val="003916A5"/>
    <w:rsid w:val="00391F84"/>
    <w:rsid w:val="003926DC"/>
    <w:rsid w:val="003954DA"/>
    <w:rsid w:val="00397738"/>
    <w:rsid w:val="003A0B04"/>
    <w:rsid w:val="003A3FF4"/>
    <w:rsid w:val="003A518E"/>
    <w:rsid w:val="003A5C7D"/>
    <w:rsid w:val="003A7594"/>
    <w:rsid w:val="003A7867"/>
    <w:rsid w:val="003B1C69"/>
    <w:rsid w:val="003B3C26"/>
    <w:rsid w:val="003B5869"/>
    <w:rsid w:val="003B5D35"/>
    <w:rsid w:val="003B600D"/>
    <w:rsid w:val="003B62F1"/>
    <w:rsid w:val="003C05EA"/>
    <w:rsid w:val="003C0D52"/>
    <w:rsid w:val="003C10E7"/>
    <w:rsid w:val="003C1BFB"/>
    <w:rsid w:val="003D0255"/>
    <w:rsid w:val="003D0F46"/>
    <w:rsid w:val="003D1090"/>
    <w:rsid w:val="003D28C1"/>
    <w:rsid w:val="003D3CD7"/>
    <w:rsid w:val="003D3DC1"/>
    <w:rsid w:val="003D6C14"/>
    <w:rsid w:val="003E1680"/>
    <w:rsid w:val="003E31F6"/>
    <w:rsid w:val="003E34C9"/>
    <w:rsid w:val="003E4F49"/>
    <w:rsid w:val="003E52F7"/>
    <w:rsid w:val="003E5385"/>
    <w:rsid w:val="003E623B"/>
    <w:rsid w:val="003F1960"/>
    <w:rsid w:val="003F2F55"/>
    <w:rsid w:val="003F34FE"/>
    <w:rsid w:val="003F4BBB"/>
    <w:rsid w:val="003F71B2"/>
    <w:rsid w:val="004003F1"/>
    <w:rsid w:val="00400B8A"/>
    <w:rsid w:val="00400E7D"/>
    <w:rsid w:val="00401AAB"/>
    <w:rsid w:val="00403497"/>
    <w:rsid w:val="0040394E"/>
    <w:rsid w:val="00405C13"/>
    <w:rsid w:val="00406085"/>
    <w:rsid w:val="00407F22"/>
    <w:rsid w:val="0041035C"/>
    <w:rsid w:val="0041118A"/>
    <w:rsid w:val="00411DDC"/>
    <w:rsid w:val="00412F64"/>
    <w:rsid w:val="00417FA3"/>
    <w:rsid w:val="0042180D"/>
    <w:rsid w:val="0042272B"/>
    <w:rsid w:val="004236E5"/>
    <w:rsid w:val="00425F64"/>
    <w:rsid w:val="00426616"/>
    <w:rsid w:val="00432B5D"/>
    <w:rsid w:val="00432F4F"/>
    <w:rsid w:val="0043673A"/>
    <w:rsid w:val="00437B42"/>
    <w:rsid w:val="0044240F"/>
    <w:rsid w:val="0044266E"/>
    <w:rsid w:val="00443FA7"/>
    <w:rsid w:val="004444CF"/>
    <w:rsid w:val="00445DF2"/>
    <w:rsid w:val="00446E96"/>
    <w:rsid w:val="00450B9C"/>
    <w:rsid w:val="004523A2"/>
    <w:rsid w:val="00452F3E"/>
    <w:rsid w:val="00453B71"/>
    <w:rsid w:val="00454298"/>
    <w:rsid w:val="004544CE"/>
    <w:rsid w:val="0046406D"/>
    <w:rsid w:val="00471DF1"/>
    <w:rsid w:val="0047468E"/>
    <w:rsid w:val="004771E1"/>
    <w:rsid w:val="00477CDA"/>
    <w:rsid w:val="00480B22"/>
    <w:rsid w:val="00482FA5"/>
    <w:rsid w:val="004842A0"/>
    <w:rsid w:val="00484F8C"/>
    <w:rsid w:val="00487292"/>
    <w:rsid w:val="00491777"/>
    <w:rsid w:val="00494E55"/>
    <w:rsid w:val="00494E9A"/>
    <w:rsid w:val="004A1103"/>
    <w:rsid w:val="004A15F5"/>
    <w:rsid w:val="004A2916"/>
    <w:rsid w:val="004A29CE"/>
    <w:rsid w:val="004A443D"/>
    <w:rsid w:val="004A5121"/>
    <w:rsid w:val="004A572E"/>
    <w:rsid w:val="004A59CB"/>
    <w:rsid w:val="004A6616"/>
    <w:rsid w:val="004A6769"/>
    <w:rsid w:val="004A6CF7"/>
    <w:rsid w:val="004A708E"/>
    <w:rsid w:val="004A76F6"/>
    <w:rsid w:val="004B0BA8"/>
    <w:rsid w:val="004B184B"/>
    <w:rsid w:val="004B2E95"/>
    <w:rsid w:val="004B3AF2"/>
    <w:rsid w:val="004B60A6"/>
    <w:rsid w:val="004B6243"/>
    <w:rsid w:val="004C08E8"/>
    <w:rsid w:val="004C17E7"/>
    <w:rsid w:val="004C5986"/>
    <w:rsid w:val="004C6D00"/>
    <w:rsid w:val="004C6D68"/>
    <w:rsid w:val="004C7D1A"/>
    <w:rsid w:val="004D14FD"/>
    <w:rsid w:val="004D3353"/>
    <w:rsid w:val="004D4133"/>
    <w:rsid w:val="004D45D8"/>
    <w:rsid w:val="004D5E59"/>
    <w:rsid w:val="004D71C4"/>
    <w:rsid w:val="004E03BF"/>
    <w:rsid w:val="004E1B85"/>
    <w:rsid w:val="004E2980"/>
    <w:rsid w:val="004E3BD6"/>
    <w:rsid w:val="004E481D"/>
    <w:rsid w:val="004E5D12"/>
    <w:rsid w:val="004E5E5F"/>
    <w:rsid w:val="004E5F65"/>
    <w:rsid w:val="004E66ED"/>
    <w:rsid w:val="004E77A8"/>
    <w:rsid w:val="004F027B"/>
    <w:rsid w:val="004F06D7"/>
    <w:rsid w:val="004F0991"/>
    <w:rsid w:val="004F1B35"/>
    <w:rsid w:val="004F2A2E"/>
    <w:rsid w:val="004F3741"/>
    <w:rsid w:val="004F3C3C"/>
    <w:rsid w:val="004F5577"/>
    <w:rsid w:val="004F6A0B"/>
    <w:rsid w:val="00500FC2"/>
    <w:rsid w:val="00501EE4"/>
    <w:rsid w:val="00502CF1"/>
    <w:rsid w:val="005039B6"/>
    <w:rsid w:val="00507A71"/>
    <w:rsid w:val="00510749"/>
    <w:rsid w:val="005118C8"/>
    <w:rsid w:val="00512F20"/>
    <w:rsid w:val="00514092"/>
    <w:rsid w:val="005140D0"/>
    <w:rsid w:val="00514976"/>
    <w:rsid w:val="00516D09"/>
    <w:rsid w:val="005176B8"/>
    <w:rsid w:val="00517B7A"/>
    <w:rsid w:val="00517CCD"/>
    <w:rsid w:val="00522F28"/>
    <w:rsid w:val="00524513"/>
    <w:rsid w:val="0052465E"/>
    <w:rsid w:val="00526A54"/>
    <w:rsid w:val="00531786"/>
    <w:rsid w:val="0053292C"/>
    <w:rsid w:val="005342B2"/>
    <w:rsid w:val="00535F6B"/>
    <w:rsid w:val="00536572"/>
    <w:rsid w:val="005375BD"/>
    <w:rsid w:val="00540E7D"/>
    <w:rsid w:val="00541ED1"/>
    <w:rsid w:val="00543E31"/>
    <w:rsid w:val="00545881"/>
    <w:rsid w:val="0054608D"/>
    <w:rsid w:val="00550A2F"/>
    <w:rsid w:val="00552832"/>
    <w:rsid w:val="00553427"/>
    <w:rsid w:val="00555470"/>
    <w:rsid w:val="00555F29"/>
    <w:rsid w:val="00555FE0"/>
    <w:rsid w:val="0055663C"/>
    <w:rsid w:val="0055694E"/>
    <w:rsid w:val="005610EA"/>
    <w:rsid w:val="00561F36"/>
    <w:rsid w:val="005627DA"/>
    <w:rsid w:val="00563658"/>
    <w:rsid w:val="00571322"/>
    <w:rsid w:val="00571E61"/>
    <w:rsid w:val="00571E9A"/>
    <w:rsid w:val="00572F2B"/>
    <w:rsid w:val="005733BF"/>
    <w:rsid w:val="00573CFC"/>
    <w:rsid w:val="005819DF"/>
    <w:rsid w:val="00582EEC"/>
    <w:rsid w:val="005847CB"/>
    <w:rsid w:val="00586280"/>
    <w:rsid w:val="005865D1"/>
    <w:rsid w:val="005928BD"/>
    <w:rsid w:val="0059477C"/>
    <w:rsid w:val="0059498E"/>
    <w:rsid w:val="00594FBA"/>
    <w:rsid w:val="00595B35"/>
    <w:rsid w:val="00597FB0"/>
    <w:rsid w:val="005A0E41"/>
    <w:rsid w:val="005A477A"/>
    <w:rsid w:val="005A5635"/>
    <w:rsid w:val="005B04CD"/>
    <w:rsid w:val="005B0B8C"/>
    <w:rsid w:val="005B4714"/>
    <w:rsid w:val="005B4A2B"/>
    <w:rsid w:val="005B4DDE"/>
    <w:rsid w:val="005B52C0"/>
    <w:rsid w:val="005C0C84"/>
    <w:rsid w:val="005C21A9"/>
    <w:rsid w:val="005C3243"/>
    <w:rsid w:val="005C7A99"/>
    <w:rsid w:val="005D478A"/>
    <w:rsid w:val="005D54AC"/>
    <w:rsid w:val="005D7AAF"/>
    <w:rsid w:val="005E0CA8"/>
    <w:rsid w:val="005E3A8A"/>
    <w:rsid w:val="005E4902"/>
    <w:rsid w:val="005E5A7D"/>
    <w:rsid w:val="005E7BFA"/>
    <w:rsid w:val="005F145B"/>
    <w:rsid w:val="005F1DAB"/>
    <w:rsid w:val="005F252D"/>
    <w:rsid w:val="005F7147"/>
    <w:rsid w:val="0060138B"/>
    <w:rsid w:val="00605F06"/>
    <w:rsid w:val="00610591"/>
    <w:rsid w:val="00610B78"/>
    <w:rsid w:val="00613F1E"/>
    <w:rsid w:val="0062567C"/>
    <w:rsid w:val="00626EE1"/>
    <w:rsid w:val="00630BCF"/>
    <w:rsid w:val="0063192E"/>
    <w:rsid w:val="00632129"/>
    <w:rsid w:val="00632AE0"/>
    <w:rsid w:val="00633DD8"/>
    <w:rsid w:val="006356BF"/>
    <w:rsid w:val="00636829"/>
    <w:rsid w:val="0063787E"/>
    <w:rsid w:val="00640F84"/>
    <w:rsid w:val="006420EF"/>
    <w:rsid w:val="00642B1C"/>
    <w:rsid w:val="00643FBC"/>
    <w:rsid w:val="006505D6"/>
    <w:rsid w:val="00654285"/>
    <w:rsid w:val="006549B7"/>
    <w:rsid w:val="00654ECF"/>
    <w:rsid w:val="006565B3"/>
    <w:rsid w:val="006568BB"/>
    <w:rsid w:val="00657CB3"/>
    <w:rsid w:val="00661006"/>
    <w:rsid w:val="0066104B"/>
    <w:rsid w:val="00662324"/>
    <w:rsid w:val="00663E87"/>
    <w:rsid w:val="006649DF"/>
    <w:rsid w:val="00666346"/>
    <w:rsid w:val="006700CA"/>
    <w:rsid w:val="006728E6"/>
    <w:rsid w:val="006729AC"/>
    <w:rsid w:val="00673944"/>
    <w:rsid w:val="00675E9C"/>
    <w:rsid w:val="00676CB0"/>
    <w:rsid w:val="00677E9B"/>
    <w:rsid w:val="00680726"/>
    <w:rsid w:val="0068119D"/>
    <w:rsid w:val="00681976"/>
    <w:rsid w:val="006827D4"/>
    <w:rsid w:val="00683170"/>
    <w:rsid w:val="006832A7"/>
    <w:rsid w:val="00684BB2"/>
    <w:rsid w:val="00685785"/>
    <w:rsid w:val="006878BD"/>
    <w:rsid w:val="0069055B"/>
    <w:rsid w:val="00690E3F"/>
    <w:rsid w:val="006916C8"/>
    <w:rsid w:val="00693C09"/>
    <w:rsid w:val="0069412E"/>
    <w:rsid w:val="00695E59"/>
    <w:rsid w:val="00695F01"/>
    <w:rsid w:val="00696F97"/>
    <w:rsid w:val="006975B6"/>
    <w:rsid w:val="006A0663"/>
    <w:rsid w:val="006A182B"/>
    <w:rsid w:val="006A191C"/>
    <w:rsid w:val="006A3DB5"/>
    <w:rsid w:val="006A454B"/>
    <w:rsid w:val="006A4F6C"/>
    <w:rsid w:val="006A7F09"/>
    <w:rsid w:val="006B0477"/>
    <w:rsid w:val="006B2773"/>
    <w:rsid w:val="006B366F"/>
    <w:rsid w:val="006B3C6C"/>
    <w:rsid w:val="006B414A"/>
    <w:rsid w:val="006B5FED"/>
    <w:rsid w:val="006C6DDB"/>
    <w:rsid w:val="006C7C9E"/>
    <w:rsid w:val="006C7FF3"/>
    <w:rsid w:val="006D2EFC"/>
    <w:rsid w:val="006D39C4"/>
    <w:rsid w:val="006D5877"/>
    <w:rsid w:val="006E22EF"/>
    <w:rsid w:val="006E470C"/>
    <w:rsid w:val="006E6ECA"/>
    <w:rsid w:val="006F1242"/>
    <w:rsid w:val="006F15FF"/>
    <w:rsid w:val="006F5708"/>
    <w:rsid w:val="006F730D"/>
    <w:rsid w:val="00701A6E"/>
    <w:rsid w:val="00705927"/>
    <w:rsid w:val="00707F9D"/>
    <w:rsid w:val="00710924"/>
    <w:rsid w:val="007141FF"/>
    <w:rsid w:val="0071458D"/>
    <w:rsid w:val="0071463B"/>
    <w:rsid w:val="0071543B"/>
    <w:rsid w:val="00716517"/>
    <w:rsid w:val="0072020C"/>
    <w:rsid w:val="0072168C"/>
    <w:rsid w:val="00722FC8"/>
    <w:rsid w:val="00724801"/>
    <w:rsid w:val="00726CE2"/>
    <w:rsid w:val="00732955"/>
    <w:rsid w:val="00735395"/>
    <w:rsid w:val="00735940"/>
    <w:rsid w:val="00735FE6"/>
    <w:rsid w:val="007360B1"/>
    <w:rsid w:val="0074013E"/>
    <w:rsid w:val="007416AB"/>
    <w:rsid w:val="00743646"/>
    <w:rsid w:val="00744BAE"/>
    <w:rsid w:val="007457E5"/>
    <w:rsid w:val="0074694E"/>
    <w:rsid w:val="00746DDF"/>
    <w:rsid w:val="0074744A"/>
    <w:rsid w:val="00747CCE"/>
    <w:rsid w:val="00747D13"/>
    <w:rsid w:val="00751528"/>
    <w:rsid w:val="0075192D"/>
    <w:rsid w:val="0075257A"/>
    <w:rsid w:val="00752CFA"/>
    <w:rsid w:val="00754D02"/>
    <w:rsid w:val="00757B5F"/>
    <w:rsid w:val="0076283D"/>
    <w:rsid w:val="007631DF"/>
    <w:rsid w:val="00764F6B"/>
    <w:rsid w:val="00765B72"/>
    <w:rsid w:val="00770187"/>
    <w:rsid w:val="00771378"/>
    <w:rsid w:val="0077171B"/>
    <w:rsid w:val="00771C06"/>
    <w:rsid w:val="007721C0"/>
    <w:rsid w:val="007751FC"/>
    <w:rsid w:val="00775D05"/>
    <w:rsid w:val="007767B9"/>
    <w:rsid w:val="007775CD"/>
    <w:rsid w:val="007810CF"/>
    <w:rsid w:val="00781B3F"/>
    <w:rsid w:val="007837E9"/>
    <w:rsid w:val="007849D9"/>
    <w:rsid w:val="0078699A"/>
    <w:rsid w:val="00787C4B"/>
    <w:rsid w:val="00787DE9"/>
    <w:rsid w:val="00787FD6"/>
    <w:rsid w:val="007906AF"/>
    <w:rsid w:val="00792B0D"/>
    <w:rsid w:val="00792C81"/>
    <w:rsid w:val="00794455"/>
    <w:rsid w:val="0079562D"/>
    <w:rsid w:val="007A0CC4"/>
    <w:rsid w:val="007A4038"/>
    <w:rsid w:val="007A4546"/>
    <w:rsid w:val="007A5065"/>
    <w:rsid w:val="007A5971"/>
    <w:rsid w:val="007A6091"/>
    <w:rsid w:val="007A7DC3"/>
    <w:rsid w:val="007B1730"/>
    <w:rsid w:val="007B3917"/>
    <w:rsid w:val="007B466E"/>
    <w:rsid w:val="007B5614"/>
    <w:rsid w:val="007B594A"/>
    <w:rsid w:val="007C1B4A"/>
    <w:rsid w:val="007C1DA2"/>
    <w:rsid w:val="007C1FD9"/>
    <w:rsid w:val="007C284F"/>
    <w:rsid w:val="007C37FF"/>
    <w:rsid w:val="007C6A79"/>
    <w:rsid w:val="007D0186"/>
    <w:rsid w:val="007D1689"/>
    <w:rsid w:val="007D2949"/>
    <w:rsid w:val="007D2D2C"/>
    <w:rsid w:val="007D32CE"/>
    <w:rsid w:val="007D3C56"/>
    <w:rsid w:val="007D6775"/>
    <w:rsid w:val="007D7FCF"/>
    <w:rsid w:val="007E055C"/>
    <w:rsid w:val="007E0B3F"/>
    <w:rsid w:val="007E0D46"/>
    <w:rsid w:val="007E16EF"/>
    <w:rsid w:val="007E2026"/>
    <w:rsid w:val="007E2A3E"/>
    <w:rsid w:val="007E3A29"/>
    <w:rsid w:val="007E6879"/>
    <w:rsid w:val="007E6A31"/>
    <w:rsid w:val="007F04A6"/>
    <w:rsid w:val="007F0BBF"/>
    <w:rsid w:val="007F10AE"/>
    <w:rsid w:val="007F35B8"/>
    <w:rsid w:val="007F3721"/>
    <w:rsid w:val="007F619D"/>
    <w:rsid w:val="007F7A61"/>
    <w:rsid w:val="00801EDE"/>
    <w:rsid w:val="0080292F"/>
    <w:rsid w:val="00803715"/>
    <w:rsid w:val="00804114"/>
    <w:rsid w:val="008051B0"/>
    <w:rsid w:val="00805890"/>
    <w:rsid w:val="00805AF2"/>
    <w:rsid w:val="00806AC2"/>
    <w:rsid w:val="00810A55"/>
    <w:rsid w:val="00811687"/>
    <w:rsid w:val="008119C2"/>
    <w:rsid w:val="00813031"/>
    <w:rsid w:val="008131D5"/>
    <w:rsid w:val="00815AC6"/>
    <w:rsid w:val="00821FE4"/>
    <w:rsid w:val="00823473"/>
    <w:rsid w:val="00825CBA"/>
    <w:rsid w:val="008262BA"/>
    <w:rsid w:val="00827309"/>
    <w:rsid w:val="0082734F"/>
    <w:rsid w:val="00827B3C"/>
    <w:rsid w:val="00827D22"/>
    <w:rsid w:val="00832EFB"/>
    <w:rsid w:val="0083387E"/>
    <w:rsid w:val="00833E1C"/>
    <w:rsid w:val="008345EB"/>
    <w:rsid w:val="00834A22"/>
    <w:rsid w:val="00834A26"/>
    <w:rsid w:val="00841923"/>
    <w:rsid w:val="008462C1"/>
    <w:rsid w:val="008462C5"/>
    <w:rsid w:val="00847781"/>
    <w:rsid w:val="00847F09"/>
    <w:rsid w:val="00847FEB"/>
    <w:rsid w:val="0085006B"/>
    <w:rsid w:val="00850254"/>
    <w:rsid w:val="00850399"/>
    <w:rsid w:val="008535CF"/>
    <w:rsid w:val="00855BB5"/>
    <w:rsid w:val="0085743A"/>
    <w:rsid w:val="0085784F"/>
    <w:rsid w:val="008607B7"/>
    <w:rsid w:val="008633F2"/>
    <w:rsid w:val="00863D0D"/>
    <w:rsid w:val="008645A7"/>
    <w:rsid w:val="008658B7"/>
    <w:rsid w:val="00865B2B"/>
    <w:rsid w:val="00866307"/>
    <w:rsid w:val="008717BA"/>
    <w:rsid w:val="00872038"/>
    <w:rsid w:val="0087290E"/>
    <w:rsid w:val="00872D97"/>
    <w:rsid w:val="00874ECC"/>
    <w:rsid w:val="00876218"/>
    <w:rsid w:val="00877811"/>
    <w:rsid w:val="0088130A"/>
    <w:rsid w:val="0088179A"/>
    <w:rsid w:val="0088201C"/>
    <w:rsid w:val="008821AA"/>
    <w:rsid w:val="008837E7"/>
    <w:rsid w:val="00884DFD"/>
    <w:rsid w:val="008863EC"/>
    <w:rsid w:val="0088791A"/>
    <w:rsid w:val="00887B36"/>
    <w:rsid w:val="00893F06"/>
    <w:rsid w:val="0089476D"/>
    <w:rsid w:val="0089536D"/>
    <w:rsid w:val="0089621B"/>
    <w:rsid w:val="0089644A"/>
    <w:rsid w:val="00896E7B"/>
    <w:rsid w:val="0089795D"/>
    <w:rsid w:val="00897FD7"/>
    <w:rsid w:val="008A151D"/>
    <w:rsid w:val="008A1DD4"/>
    <w:rsid w:val="008A448F"/>
    <w:rsid w:val="008A5EF8"/>
    <w:rsid w:val="008A7705"/>
    <w:rsid w:val="008A7ECC"/>
    <w:rsid w:val="008B0EC2"/>
    <w:rsid w:val="008B10AD"/>
    <w:rsid w:val="008B4E3F"/>
    <w:rsid w:val="008B66B9"/>
    <w:rsid w:val="008C10E9"/>
    <w:rsid w:val="008C176C"/>
    <w:rsid w:val="008C34C4"/>
    <w:rsid w:val="008C34F5"/>
    <w:rsid w:val="008D116B"/>
    <w:rsid w:val="008D1317"/>
    <w:rsid w:val="008D2366"/>
    <w:rsid w:val="008D2B2F"/>
    <w:rsid w:val="008D3797"/>
    <w:rsid w:val="008D76C4"/>
    <w:rsid w:val="008E22CE"/>
    <w:rsid w:val="008E2BD6"/>
    <w:rsid w:val="008E4460"/>
    <w:rsid w:val="008F0A82"/>
    <w:rsid w:val="008F0F2C"/>
    <w:rsid w:val="008F3647"/>
    <w:rsid w:val="008F3FF5"/>
    <w:rsid w:val="008F6D4A"/>
    <w:rsid w:val="008F6DD5"/>
    <w:rsid w:val="00900C5D"/>
    <w:rsid w:val="00903EFF"/>
    <w:rsid w:val="009046BD"/>
    <w:rsid w:val="00905C26"/>
    <w:rsid w:val="009062BF"/>
    <w:rsid w:val="009108EA"/>
    <w:rsid w:val="00911B22"/>
    <w:rsid w:val="009135CD"/>
    <w:rsid w:val="009202C5"/>
    <w:rsid w:val="0092157E"/>
    <w:rsid w:val="0092684F"/>
    <w:rsid w:val="00931A33"/>
    <w:rsid w:val="00937315"/>
    <w:rsid w:val="00942541"/>
    <w:rsid w:val="00942895"/>
    <w:rsid w:val="00944895"/>
    <w:rsid w:val="009455AE"/>
    <w:rsid w:val="00945D10"/>
    <w:rsid w:val="00945D72"/>
    <w:rsid w:val="009469ED"/>
    <w:rsid w:val="00947AF4"/>
    <w:rsid w:val="00951FAE"/>
    <w:rsid w:val="00954441"/>
    <w:rsid w:val="00954E24"/>
    <w:rsid w:val="009573DE"/>
    <w:rsid w:val="00961027"/>
    <w:rsid w:val="0096148A"/>
    <w:rsid w:val="00961B0F"/>
    <w:rsid w:val="00961DCD"/>
    <w:rsid w:val="00962BBE"/>
    <w:rsid w:val="00963753"/>
    <w:rsid w:val="00966FF4"/>
    <w:rsid w:val="00970F30"/>
    <w:rsid w:val="00973FE9"/>
    <w:rsid w:val="00974607"/>
    <w:rsid w:val="009751A2"/>
    <w:rsid w:val="00976980"/>
    <w:rsid w:val="009775D3"/>
    <w:rsid w:val="0098527F"/>
    <w:rsid w:val="00986758"/>
    <w:rsid w:val="00986851"/>
    <w:rsid w:val="009872AC"/>
    <w:rsid w:val="009928AF"/>
    <w:rsid w:val="00994F78"/>
    <w:rsid w:val="00995CA0"/>
    <w:rsid w:val="00995F83"/>
    <w:rsid w:val="009A1DB3"/>
    <w:rsid w:val="009A6762"/>
    <w:rsid w:val="009A79A7"/>
    <w:rsid w:val="009B448F"/>
    <w:rsid w:val="009B4733"/>
    <w:rsid w:val="009B509A"/>
    <w:rsid w:val="009B6AC6"/>
    <w:rsid w:val="009B73BA"/>
    <w:rsid w:val="009C2067"/>
    <w:rsid w:val="009C2BF8"/>
    <w:rsid w:val="009C3047"/>
    <w:rsid w:val="009C46C0"/>
    <w:rsid w:val="009C5A76"/>
    <w:rsid w:val="009D039A"/>
    <w:rsid w:val="009D2019"/>
    <w:rsid w:val="009D7335"/>
    <w:rsid w:val="009E0562"/>
    <w:rsid w:val="009E270B"/>
    <w:rsid w:val="009E2A5C"/>
    <w:rsid w:val="009E40AB"/>
    <w:rsid w:val="009F04F7"/>
    <w:rsid w:val="009F064A"/>
    <w:rsid w:val="009F3430"/>
    <w:rsid w:val="009F49CC"/>
    <w:rsid w:val="009F5504"/>
    <w:rsid w:val="009F780B"/>
    <w:rsid w:val="00A038BD"/>
    <w:rsid w:val="00A04050"/>
    <w:rsid w:val="00A04A8D"/>
    <w:rsid w:val="00A062B7"/>
    <w:rsid w:val="00A10CF2"/>
    <w:rsid w:val="00A1217A"/>
    <w:rsid w:val="00A14B27"/>
    <w:rsid w:val="00A15463"/>
    <w:rsid w:val="00A159F8"/>
    <w:rsid w:val="00A1697E"/>
    <w:rsid w:val="00A17017"/>
    <w:rsid w:val="00A1780C"/>
    <w:rsid w:val="00A20352"/>
    <w:rsid w:val="00A24738"/>
    <w:rsid w:val="00A310E3"/>
    <w:rsid w:val="00A31F77"/>
    <w:rsid w:val="00A322CF"/>
    <w:rsid w:val="00A333EC"/>
    <w:rsid w:val="00A34F53"/>
    <w:rsid w:val="00A365E5"/>
    <w:rsid w:val="00A36EEE"/>
    <w:rsid w:val="00A427FF"/>
    <w:rsid w:val="00A43E17"/>
    <w:rsid w:val="00A4699F"/>
    <w:rsid w:val="00A46C2F"/>
    <w:rsid w:val="00A470B4"/>
    <w:rsid w:val="00A477BB"/>
    <w:rsid w:val="00A47FAF"/>
    <w:rsid w:val="00A503EE"/>
    <w:rsid w:val="00A50DBD"/>
    <w:rsid w:val="00A51AB7"/>
    <w:rsid w:val="00A51AEE"/>
    <w:rsid w:val="00A56285"/>
    <w:rsid w:val="00A56ACB"/>
    <w:rsid w:val="00A62431"/>
    <w:rsid w:val="00A628DC"/>
    <w:rsid w:val="00A629CF"/>
    <w:rsid w:val="00A631EE"/>
    <w:rsid w:val="00A6489A"/>
    <w:rsid w:val="00A66578"/>
    <w:rsid w:val="00A67592"/>
    <w:rsid w:val="00A7217F"/>
    <w:rsid w:val="00A722F9"/>
    <w:rsid w:val="00A75F95"/>
    <w:rsid w:val="00A76652"/>
    <w:rsid w:val="00A81323"/>
    <w:rsid w:val="00A81822"/>
    <w:rsid w:val="00A834B0"/>
    <w:rsid w:val="00A83570"/>
    <w:rsid w:val="00A87631"/>
    <w:rsid w:val="00A87662"/>
    <w:rsid w:val="00A911B3"/>
    <w:rsid w:val="00A91560"/>
    <w:rsid w:val="00A92B34"/>
    <w:rsid w:val="00A935E1"/>
    <w:rsid w:val="00A9452D"/>
    <w:rsid w:val="00A97D7A"/>
    <w:rsid w:val="00AA2ADD"/>
    <w:rsid w:val="00AA66A4"/>
    <w:rsid w:val="00AA6BB1"/>
    <w:rsid w:val="00AB143A"/>
    <w:rsid w:val="00AB1DC9"/>
    <w:rsid w:val="00AB3DA3"/>
    <w:rsid w:val="00AB69A8"/>
    <w:rsid w:val="00AC3BE3"/>
    <w:rsid w:val="00AC40E9"/>
    <w:rsid w:val="00AC4BF6"/>
    <w:rsid w:val="00AC55D3"/>
    <w:rsid w:val="00AC7298"/>
    <w:rsid w:val="00AD07FF"/>
    <w:rsid w:val="00AD0975"/>
    <w:rsid w:val="00AD0CC9"/>
    <w:rsid w:val="00AD3561"/>
    <w:rsid w:val="00AD6ECE"/>
    <w:rsid w:val="00AE0248"/>
    <w:rsid w:val="00AE31DE"/>
    <w:rsid w:val="00AE4280"/>
    <w:rsid w:val="00AE4397"/>
    <w:rsid w:val="00AE4EDF"/>
    <w:rsid w:val="00AE6CF9"/>
    <w:rsid w:val="00AF027D"/>
    <w:rsid w:val="00AF0615"/>
    <w:rsid w:val="00AF0AF7"/>
    <w:rsid w:val="00AF3112"/>
    <w:rsid w:val="00AF39EF"/>
    <w:rsid w:val="00AF3BD4"/>
    <w:rsid w:val="00AF53B1"/>
    <w:rsid w:val="00AF5FE0"/>
    <w:rsid w:val="00B004A7"/>
    <w:rsid w:val="00B01F5A"/>
    <w:rsid w:val="00B051DC"/>
    <w:rsid w:val="00B05B4B"/>
    <w:rsid w:val="00B12744"/>
    <w:rsid w:val="00B149E8"/>
    <w:rsid w:val="00B15138"/>
    <w:rsid w:val="00B1601E"/>
    <w:rsid w:val="00B236AB"/>
    <w:rsid w:val="00B2608C"/>
    <w:rsid w:val="00B313B9"/>
    <w:rsid w:val="00B323BC"/>
    <w:rsid w:val="00B348A5"/>
    <w:rsid w:val="00B36777"/>
    <w:rsid w:val="00B37271"/>
    <w:rsid w:val="00B41C4B"/>
    <w:rsid w:val="00B436B5"/>
    <w:rsid w:val="00B464B6"/>
    <w:rsid w:val="00B469BD"/>
    <w:rsid w:val="00B5292D"/>
    <w:rsid w:val="00B542D6"/>
    <w:rsid w:val="00B559BD"/>
    <w:rsid w:val="00B60555"/>
    <w:rsid w:val="00B611FF"/>
    <w:rsid w:val="00B626E7"/>
    <w:rsid w:val="00B63B48"/>
    <w:rsid w:val="00B64E62"/>
    <w:rsid w:val="00B6636F"/>
    <w:rsid w:val="00B67E48"/>
    <w:rsid w:val="00B70098"/>
    <w:rsid w:val="00B70DEC"/>
    <w:rsid w:val="00B71281"/>
    <w:rsid w:val="00B72F5F"/>
    <w:rsid w:val="00B75072"/>
    <w:rsid w:val="00B75CA2"/>
    <w:rsid w:val="00B76859"/>
    <w:rsid w:val="00B77D64"/>
    <w:rsid w:val="00B81D3B"/>
    <w:rsid w:val="00B82A16"/>
    <w:rsid w:val="00B837B0"/>
    <w:rsid w:val="00B83B06"/>
    <w:rsid w:val="00B83D3E"/>
    <w:rsid w:val="00B83E2D"/>
    <w:rsid w:val="00B84ED6"/>
    <w:rsid w:val="00B87125"/>
    <w:rsid w:val="00B9653D"/>
    <w:rsid w:val="00B96663"/>
    <w:rsid w:val="00B9693F"/>
    <w:rsid w:val="00B96CCC"/>
    <w:rsid w:val="00BA1DDA"/>
    <w:rsid w:val="00BA2B54"/>
    <w:rsid w:val="00BA3155"/>
    <w:rsid w:val="00BA62D1"/>
    <w:rsid w:val="00BB1EBE"/>
    <w:rsid w:val="00BB32F1"/>
    <w:rsid w:val="00BB34EC"/>
    <w:rsid w:val="00BB541A"/>
    <w:rsid w:val="00BB746E"/>
    <w:rsid w:val="00BB75C9"/>
    <w:rsid w:val="00BC0195"/>
    <w:rsid w:val="00BC092A"/>
    <w:rsid w:val="00BC219B"/>
    <w:rsid w:val="00BC38AF"/>
    <w:rsid w:val="00BC563E"/>
    <w:rsid w:val="00BC6303"/>
    <w:rsid w:val="00BD27C7"/>
    <w:rsid w:val="00BD2F67"/>
    <w:rsid w:val="00BD4529"/>
    <w:rsid w:val="00BD48C8"/>
    <w:rsid w:val="00BD52D5"/>
    <w:rsid w:val="00BD5C72"/>
    <w:rsid w:val="00BD6701"/>
    <w:rsid w:val="00BE0C30"/>
    <w:rsid w:val="00BE1906"/>
    <w:rsid w:val="00BE217B"/>
    <w:rsid w:val="00BE42B1"/>
    <w:rsid w:val="00BE7562"/>
    <w:rsid w:val="00BF0D1A"/>
    <w:rsid w:val="00BF211E"/>
    <w:rsid w:val="00BF3FDB"/>
    <w:rsid w:val="00BF47F5"/>
    <w:rsid w:val="00BF5385"/>
    <w:rsid w:val="00BF5E77"/>
    <w:rsid w:val="00BF69E5"/>
    <w:rsid w:val="00BF75ED"/>
    <w:rsid w:val="00BF7965"/>
    <w:rsid w:val="00BF7DC8"/>
    <w:rsid w:val="00C0115F"/>
    <w:rsid w:val="00C02F91"/>
    <w:rsid w:val="00C04B65"/>
    <w:rsid w:val="00C056A6"/>
    <w:rsid w:val="00C06539"/>
    <w:rsid w:val="00C06895"/>
    <w:rsid w:val="00C0755A"/>
    <w:rsid w:val="00C112C6"/>
    <w:rsid w:val="00C12239"/>
    <w:rsid w:val="00C12D1C"/>
    <w:rsid w:val="00C132CB"/>
    <w:rsid w:val="00C13B3B"/>
    <w:rsid w:val="00C21287"/>
    <w:rsid w:val="00C212AC"/>
    <w:rsid w:val="00C2276D"/>
    <w:rsid w:val="00C23E90"/>
    <w:rsid w:val="00C27F55"/>
    <w:rsid w:val="00C313F6"/>
    <w:rsid w:val="00C34CCD"/>
    <w:rsid w:val="00C3522E"/>
    <w:rsid w:val="00C36927"/>
    <w:rsid w:val="00C37380"/>
    <w:rsid w:val="00C37A6C"/>
    <w:rsid w:val="00C40E7E"/>
    <w:rsid w:val="00C43BBF"/>
    <w:rsid w:val="00C458B6"/>
    <w:rsid w:val="00C50D14"/>
    <w:rsid w:val="00C51A14"/>
    <w:rsid w:val="00C51FBD"/>
    <w:rsid w:val="00C52E80"/>
    <w:rsid w:val="00C542E3"/>
    <w:rsid w:val="00C545CF"/>
    <w:rsid w:val="00C548AC"/>
    <w:rsid w:val="00C55687"/>
    <w:rsid w:val="00C55AEB"/>
    <w:rsid w:val="00C55CF3"/>
    <w:rsid w:val="00C56407"/>
    <w:rsid w:val="00C5735D"/>
    <w:rsid w:val="00C57A42"/>
    <w:rsid w:val="00C57C7A"/>
    <w:rsid w:val="00C57D2C"/>
    <w:rsid w:val="00C609BA"/>
    <w:rsid w:val="00C61001"/>
    <w:rsid w:val="00C62317"/>
    <w:rsid w:val="00C62470"/>
    <w:rsid w:val="00C6288C"/>
    <w:rsid w:val="00C6361C"/>
    <w:rsid w:val="00C63F54"/>
    <w:rsid w:val="00C65912"/>
    <w:rsid w:val="00C66725"/>
    <w:rsid w:val="00C6674B"/>
    <w:rsid w:val="00C6781D"/>
    <w:rsid w:val="00C71685"/>
    <w:rsid w:val="00C73EB6"/>
    <w:rsid w:val="00C743F8"/>
    <w:rsid w:val="00C75DE4"/>
    <w:rsid w:val="00C75F62"/>
    <w:rsid w:val="00C804E5"/>
    <w:rsid w:val="00C807E8"/>
    <w:rsid w:val="00C80E9C"/>
    <w:rsid w:val="00C81640"/>
    <w:rsid w:val="00C82230"/>
    <w:rsid w:val="00C824E0"/>
    <w:rsid w:val="00C85459"/>
    <w:rsid w:val="00C867E7"/>
    <w:rsid w:val="00C94463"/>
    <w:rsid w:val="00C94957"/>
    <w:rsid w:val="00C950F8"/>
    <w:rsid w:val="00C95A72"/>
    <w:rsid w:val="00CA2BDC"/>
    <w:rsid w:val="00CA7A83"/>
    <w:rsid w:val="00CA7DAF"/>
    <w:rsid w:val="00CB01F8"/>
    <w:rsid w:val="00CB2767"/>
    <w:rsid w:val="00CB3653"/>
    <w:rsid w:val="00CB3C9F"/>
    <w:rsid w:val="00CB692D"/>
    <w:rsid w:val="00CC18D9"/>
    <w:rsid w:val="00CC1E5F"/>
    <w:rsid w:val="00CC36D2"/>
    <w:rsid w:val="00CC3C4B"/>
    <w:rsid w:val="00CC4F12"/>
    <w:rsid w:val="00CC538E"/>
    <w:rsid w:val="00CC5A86"/>
    <w:rsid w:val="00CD56E3"/>
    <w:rsid w:val="00CE080A"/>
    <w:rsid w:val="00CE0F4A"/>
    <w:rsid w:val="00CE163A"/>
    <w:rsid w:val="00CE17D0"/>
    <w:rsid w:val="00CE1D53"/>
    <w:rsid w:val="00CE20E1"/>
    <w:rsid w:val="00CE46F0"/>
    <w:rsid w:val="00CE5644"/>
    <w:rsid w:val="00CE6825"/>
    <w:rsid w:val="00CF3398"/>
    <w:rsid w:val="00CF3F42"/>
    <w:rsid w:val="00CF57A2"/>
    <w:rsid w:val="00CF6782"/>
    <w:rsid w:val="00CF6CE5"/>
    <w:rsid w:val="00CF77A2"/>
    <w:rsid w:val="00D0130C"/>
    <w:rsid w:val="00D05940"/>
    <w:rsid w:val="00D066FD"/>
    <w:rsid w:val="00D07961"/>
    <w:rsid w:val="00D1077A"/>
    <w:rsid w:val="00D118B2"/>
    <w:rsid w:val="00D128EB"/>
    <w:rsid w:val="00D15F1D"/>
    <w:rsid w:val="00D16214"/>
    <w:rsid w:val="00D17377"/>
    <w:rsid w:val="00D20918"/>
    <w:rsid w:val="00D2314D"/>
    <w:rsid w:val="00D24C30"/>
    <w:rsid w:val="00D25299"/>
    <w:rsid w:val="00D26522"/>
    <w:rsid w:val="00D349DD"/>
    <w:rsid w:val="00D40310"/>
    <w:rsid w:val="00D42A07"/>
    <w:rsid w:val="00D441A5"/>
    <w:rsid w:val="00D45624"/>
    <w:rsid w:val="00D5146F"/>
    <w:rsid w:val="00D51EFF"/>
    <w:rsid w:val="00D548BF"/>
    <w:rsid w:val="00D561AE"/>
    <w:rsid w:val="00D61C9E"/>
    <w:rsid w:val="00D64E37"/>
    <w:rsid w:val="00D6686F"/>
    <w:rsid w:val="00D70219"/>
    <w:rsid w:val="00D70D45"/>
    <w:rsid w:val="00D72956"/>
    <w:rsid w:val="00D72C57"/>
    <w:rsid w:val="00D730AE"/>
    <w:rsid w:val="00D7311F"/>
    <w:rsid w:val="00D745DE"/>
    <w:rsid w:val="00D7751C"/>
    <w:rsid w:val="00D77DE7"/>
    <w:rsid w:val="00D8072D"/>
    <w:rsid w:val="00D8259F"/>
    <w:rsid w:val="00D83BDE"/>
    <w:rsid w:val="00D84ED7"/>
    <w:rsid w:val="00D860FE"/>
    <w:rsid w:val="00D87345"/>
    <w:rsid w:val="00D87397"/>
    <w:rsid w:val="00D91046"/>
    <w:rsid w:val="00D916E1"/>
    <w:rsid w:val="00D921CD"/>
    <w:rsid w:val="00D939F6"/>
    <w:rsid w:val="00D976D6"/>
    <w:rsid w:val="00DA0B90"/>
    <w:rsid w:val="00DA13DB"/>
    <w:rsid w:val="00DA18A6"/>
    <w:rsid w:val="00DA1C90"/>
    <w:rsid w:val="00DA4735"/>
    <w:rsid w:val="00DA6446"/>
    <w:rsid w:val="00DB19F9"/>
    <w:rsid w:val="00DB2AFB"/>
    <w:rsid w:val="00DB6E9B"/>
    <w:rsid w:val="00DB7893"/>
    <w:rsid w:val="00DC16FD"/>
    <w:rsid w:val="00DC1916"/>
    <w:rsid w:val="00DC2276"/>
    <w:rsid w:val="00DC25DC"/>
    <w:rsid w:val="00DC342E"/>
    <w:rsid w:val="00DC396B"/>
    <w:rsid w:val="00DC41DB"/>
    <w:rsid w:val="00DC53AE"/>
    <w:rsid w:val="00DC61F4"/>
    <w:rsid w:val="00DC6AF3"/>
    <w:rsid w:val="00DD0732"/>
    <w:rsid w:val="00DD4C90"/>
    <w:rsid w:val="00DD64B6"/>
    <w:rsid w:val="00DD6A20"/>
    <w:rsid w:val="00DD7240"/>
    <w:rsid w:val="00DE03F0"/>
    <w:rsid w:val="00DE0E0B"/>
    <w:rsid w:val="00DE0F15"/>
    <w:rsid w:val="00DE1F29"/>
    <w:rsid w:val="00DE424C"/>
    <w:rsid w:val="00DE5100"/>
    <w:rsid w:val="00DE66FE"/>
    <w:rsid w:val="00DF0CBD"/>
    <w:rsid w:val="00DF3265"/>
    <w:rsid w:val="00DF4D77"/>
    <w:rsid w:val="00DF503D"/>
    <w:rsid w:val="00E00948"/>
    <w:rsid w:val="00E0368F"/>
    <w:rsid w:val="00E04B18"/>
    <w:rsid w:val="00E05A6C"/>
    <w:rsid w:val="00E06B08"/>
    <w:rsid w:val="00E06B7D"/>
    <w:rsid w:val="00E100F2"/>
    <w:rsid w:val="00E1182E"/>
    <w:rsid w:val="00E127E8"/>
    <w:rsid w:val="00E12A39"/>
    <w:rsid w:val="00E164B5"/>
    <w:rsid w:val="00E16564"/>
    <w:rsid w:val="00E21FB4"/>
    <w:rsid w:val="00E22135"/>
    <w:rsid w:val="00E221FF"/>
    <w:rsid w:val="00E2293E"/>
    <w:rsid w:val="00E23DA0"/>
    <w:rsid w:val="00E26F32"/>
    <w:rsid w:val="00E300C4"/>
    <w:rsid w:val="00E32F62"/>
    <w:rsid w:val="00E355EA"/>
    <w:rsid w:val="00E3563D"/>
    <w:rsid w:val="00E35BB1"/>
    <w:rsid w:val="00E36710"/>
    <w:rsid w:val="00E37C17"/>
    <w:rsid w:val="00E40691"/>
    <w:rsid w:val="00E40874"/>
    <w:rsid w:val="00E40FB2"/>
    <w:rsid w:val="00E4360E"/>
    <w:rsid w:val="00E43A69"/>
    <w:rsid w:val="00E44CCA"/>
    <w:rsid w:val="00E47CEB"/>
    <w:rsid w:val="00E50273"/>
    <w:rsid w:val="00E50FD4"/>
    <w:rsid w:val="00E51030"/>
    <w:rsid w:val="00E51600"/>
    <w:rsid w:val="00E5747A"/>
    <w:rsid w:val="00E575E6"/>
    <w:rsid w:val="00E60AD7"/>
    <w:rsid w:val="00E60EDF"/>
    <w:rsid w:val="00E641BF"/>
    <w:rsid w:val="00E65F3C"/>
    <w:rsid w:val="00E660FE"/>
    <w:rsid w:val="00E6726A"/>
    <w:rsid w:val="00E7105E"/>
    <w:rsid w:val="00E72A88"/>
    <w:rsid w:val="00E72CF0"/>
    <w:rsid w:val="00E74325"/>
    <w:rsid w:val="00E75FEB"/>
    <w:rsid w:val="00E7715A"/>
    <w:rsid w:val="00E77635"/>
    <w:rsid w:val="00E817F0"/>
    <w:rsid w:val="00E82E5E"/>
    <w:rsid w:val="00E842EE"/>
    <w:rsid w:val="00E84AAD"/>
    <w:rsid w:val="00E874A9"/>
    <w:rsid w:val="00E9157C"/>
    <w:rsid w:val="00E91A5C"/>
    <w:rsid w:val="00E9254D"/>
    <w:rsid w:val="00E94D0E"/>
    <w:rsid w:val="00E96238"/>
    <w:rsid w:val="00EA1ACB"/>
    <w:rsid w:val="00EA2307"/>
    <w:rsid w:val="00EA3AA8"/>
    <w:rsid w:val="00EA3C16"/>
    <w:rsid w:val="00EA4B94"/>
    <w:rsid w:val="00EA6172"/>
    <w:rsid w:val="00EB05D6"/>
    <w:rsid w:val="00EB2129"/>
    <w:rsid w:val="00EB24B2"/>
    <w:rsid w:val="00EB339B"/>
    <w:rsid w:val="00EB3F08"/>
    <w:rsid w:val="00EB591E"/>
    <w:rsid w:val="00EB69AA"/>
    <w:rsid w:val="00EC1A77"/>
    <w:rsid w:val="00EC2FA1"/>
    <w:rsid w:val="00EC6925"/>
    <w:rsid w:val="00EC6CBE"/>
    <w:rsid w:val="00ED42E9"/>
    <w:rsid w:val="00ED62E2"/>
    <w:rsid w:val="00ED6E5A"/>
    <w:rsid w:val="00ED6EA4"/>
    <w:rsid w:val="00ED78C0"/>
    <w:rsid w:val="00EE34F6"/>
    <w:rsid w:val="00EE4DF6"/>
    <w:rsid w:val="00EE6C7C"/>
    <w:rsid w:val="00EF0693"/>
    <w:rsid w:val="00EF23B8"/>
    <w:rsid w:val="00EF4262"/>
    <w:rsid w:val="00EF4DAE"/>
    <w:rsid w:val="00EF5245"/>
    <w:rsid w:val="00EF6463"/>
    <w:rsid w:val="00EF654F"/>
    <w:rsid w:val="00EF6EF9"/>
    <w:rsid w:val="00F020FC"/>
    <w:rsid w:val="00F035A0"/>
    <w:rsid w:val="00F043E1"/>
    <w:rsid w:val="00F050B4"/>
    <w:rsid w:val="00F06CA7"/>
    <w:rsid w:val="00F10C2C"/>
    <w:rsid w:val="00F11F91"/>
    <w:rsid w:val="00F13428"/>
    <w:rsid w:val="00F1547A"/>
    <w:rsid w:val="00F15AED"/>
    <w:rsid w:val="00F168CB"/>
    <w:rsid w:val="00F23056"/>
    <w:rsid w:val="00F23806"/>
    <w:rsid w:val="00F26831"/>
    <w:rsid w:val="00F26BD9"/>
    <w:rsid w:val="00F30EFB"/>
    <w:rsid w:val="00F34E1E"/>
    <w:rsid w:val="00F35494"/>
    <w:rsid w:val="00F3689A"/>
    <w:rsid w:val="00F36D62"/>
    <w:rsid w:val="00F376DE"/>
    <w:rsid w:val="00F3785A"/>
    <w:rsid w:val="00F40125"/>
    <w:rsid w:val="00F4069D"/>
    <w:rsid w:val="00F40DE4"/>
    <w:rsid w:val="00F412D4"/>
    <w:rsid w:val="00F420C8"/>
    <w:rsid w:val="00F43E0E"/>
    <w:rsid w:val="00F45585"/>
    <w:rsid w:val="00F46CCC"/>
    <w:rsid w:val="00F504A0"/>
    <w:rsid w:val="00F5127B"/>
    <w:rsid w:val="00F54EFD"/>
    <w:rsid w:val="00F57F1B"/>
    <w:rsid w:val="00F602CF"/>
    <w:rsid w:val="00F62C68"/>
    <w:rsid w:val="00F652A7"/>
    <w:rsid w:val="00F70D66"/>
    <w:rsid w:val="00F71D1D"/>
    <w:rsid w:val="00F74526"/>
    <w:rsid w:val="00F772AF"/>
    <w:rsid w:val="00F81529"/>
    <w:rsid w:val="00F816DF"/>
    <w:rsid w:val="00F86372"/>
    <w:rsid w:val="00F8654D"/>
    <w:rsid w:val="00F937EA"/>
    <w:rsid w:val="00F93E7E"/>
    <w:rsid w:val="00F95726"/>
    <w:rsid w:val="00FA040B"/>
    <w:rsid w:val="00FA0E8E"/>
    <w:rsid w:val="00FA23A6"/>
    <w:rsid w:val="00FA5214"/>
    <w:rsid w:val="00FA52FA"/>
    <w:rsid w:val="00FA61FE"/>
    <w:rsid w:val="00FB1C0D"/>
    <w:rsid w:val="00FC2897"/>
    <w:rsid w:val="00FC2D0D"/>
    <w:rsid w:val="00FC5105"/>
    <w:rsid w:val="00FD050B"/>
    <w:rsid w:val="00FD1C99"/>
    <w:rsid w:val="00FD1D03"/>
    <w:rsid w:val="00FD334A"/>
    <w:rsid w:val="00FD593E"/>
    <w:rsid w:val="00FD621E"/>
    <w:rsid w:val="00FD6752"/>
    <w:rsid w:val="00FD67F6"/>
    <w:rsid w:val="00FE1EF8"/>
    <w:rsid w:val="00FE25F9"/>
    <w:rsid w:val="00FE28F2"/>
    <w:rsid w:val="00FE290E"/>
    <w:rsid w:val="00FE3510"/>
    <w:rsid w:val="00FE378C"/>
    <w:rsid w:val="00FE75F9"/>
    <w:rsid w:val="00FF096C"/>
    <w:rsid w:val="00FF560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1A0089"/>
  <w15:docId w15:val="{7B29DE1C-7D23-4A0A-A3BF-00886E61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B52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5B52C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t-BR"/>
    </w:rPr>
  </w:style>
  <w:style w:type="paragraph" w:styleId="PargrafodaLista">
    <w:name w:val="List Paragraph"/>
    <w:basedOn w:val="Normal"/>
    <w:rsid w:val="005B52C0"/>
    <w:pPr>
      <w:ind w:left="720"/>
    </w:pPr>
  </w:style>
  <w:style w:type="paragraph" w:styleId="Rodap">
    <w:name w:val="footer"/>
    <w:basedOn w:val="Normal"/>
    <w:link w:val="Rodap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B52C0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B52C0"/>
    <w:rPr>
      <w:rFonts w:ascii="Tahoma" w:eastAsia="Arial Unicode MS" w:hAnsi="Tahoma" w:cs="Tahoma"/>
      <w:kern w:val="3"/>
      <w:sz w:val="16"/>
      <w:szCs w:val="16"/>
      <w:lang w:val="en-CA" w:eastAsia="pt-BR"/>
    </w:rPr>
  </w:style>
  <w:style w:type="paragraph" w:styleId="Cabealho">
    <w:name w:val="header"/>
    <w:basedOn w:val="Normal"/>
    <w:link w:val="CabealhoChar"/>
    <w:uiPriority w:val="99"/>
    <w:unhideWhenUsed/>
    <w:rsid w:val="005B52C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52C0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table" w:styleId="Tabelacomgrade">
    <w:name w:val="Table Grid"/>
    <w:basedOn w:val="Tabelanormal"/>
    <w:uiPriority w:val="59"/>
    <w:rsid w:val="00E6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1C64B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C64B8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C64B8"/>
    <w:rPr>
      <w:rFonts w:ascii="Times New Roman" w:eastAsia="Arial Unicode MS" w:hAnsi="Times New Roman" w:cs="Tahoma"/>
      <w:kern w:val="3"/>
      <w:sz w:val="24"/>
      <w:szCs w:val="24"/>
      <w:lang w:val="en-CA"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C64B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C64B8"/>
    <w:rPr>
      <w:rFonts w:ascii="Times New Roman" w:eastAsia="Arial Unicode MS" w:hAnsi="Times New Roman" w:cs="Tahoma"/>
      <w:b/>
      <w:bCs/>
      <w:kern w:val="3"/>
      <w:sz w:val="20"/>
      <w:szCs w:val="20"/>
      <w:lang w:val="en-CA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E750-4CD9-4B70-A63B-BE6A0A393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2</cp:revision>
  <cp:lastPrinted>2013-03-27T13:37:00Z</cp:lastPrinted>
  <dcterms:created xsi:type="dcterms:W3CDTF">2013-10-28T21:53:00Z</dcterms:created>
  <dcterms:modified xsi:type="dcterms:W3CDTF">2013-10-28T21:53:00Z</dcterms:modified>
</cp:coreProperties>
</file>